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2C1CFEA" w:rsidP="49F86F0B" w:rsidRDefault="62C1CFEA" w14:paraId="71732180" w14:textId="3DA1FD71">
      <w:pPr>
        <w:pStyle w:val="Normal"/>
        <w:jc w:val="center"/>
      </w:pPr>
      <w:r w:rsidRPr="49F86F0B" w:rsidR="62C1CFEA">
        <w:rPr>
          <w:rFonts w:ascii="Aptos" w:hAnsi="Aptos" w:eastAsia="Aptos" w:cs="Aptos"/>
          <w:b w:val="1"/>
          <w:bCs w:val="1"/>
          <w:noProof w:val="0"/>
          <w:sz w:val="72"/>
          <w:szCs w:val="72"/>
          <w:lang w:val="en-US"/>
        </w:rPr>
        <w:t>SayPro</w:t>
      </w:r>
      <w:r w:rsidRPr="49F86F0B" w:rsidR="62C1CFEA">
        <w:rPr>
          <w:rFonts w:ascii="Aptos" w:hAnsi="Aptos" w:eastAsia="Aptos" w:cs="Aptos"/>
          <w:b w:val="1"/>
          <w:bCs w:val="1"/>
          <w:noProof w:val="0"/>
          <w:sz w:val="72"/>
          <w:szCs w:val="72"/>
          <w:lang w:val="en-US"/>
        </w:rPr>
        <w:t xml:space="preserve"> Proposal to UN </w:t>
      </w:r>
      <w:r w:rsidRPr="49F86F0B" w:rsidR="0D41D4DD">
        <w:rPr>
          <w:rFonts w:ascii="Aptos" w:hAnsi="Aptos" w:eastAsia="Aptos" w:cs="Aptos"/>
          <w:b w:val="1"/>
          <w:bCs w:val="1"/>
          <w:noProof w:val="0"/>
          <w:sz w:val="72"/>
          <w:szCs w:val="72"/>
          <w:lang w:val="en-US"/>
        </w:rPr>
        <w:t>Women: Empowering</w:t>
      </w:r>
      <w:r w:rsidRPr="49F86F0B" w:rsidR="62C1CFEA">
        <w:rPr>
          <w:rFonts w:ascii="Aptos" w:hAnsi="Aptos" w:eastAsia="Aptos" w:cs="Aptos"/>
          <w:b w:val="1"/>
          <w:bCs w:val="1"/>
          <w:noProof w:val="0"/>
          <w:sz w:val="72"/>
          <w:szCs w:val="72"/>
          <w:lang w:val="en-US"/>
        </w:rPr>
        <w:t xml:space="preserve"> </w:t>
      </w:r>
      <w:r w:rsidRPr="49F86F0B" w:rsidR="62C1CFEA">
        <w:rPr>
          <w:rFonts w:ascii="Aptos" w:hAnsi="Aptos" w:eastAsia="Aptos" w:cs="Aptos"/>
          <w:b w:val="1"/>
          <w:bCs w:val="1"/>
          <w:noProof w:val="0"/>
          <w:sz w:val="72"/>
          <w:szCs w:val="72"/>
          <w:lang w:val="en-US"/>
        </w:rPr>
        <w:t xml:space="preserve">Migrant and Host Community Women through Entrepreneurship and </w:t>
      </w:r>
      <w:r w:rsidRPr="49F86F0B" w:rsidR="62C1CFEA">
        <w:rPr>
          <w:rFonts w:ascii="Aptos" w:hAnsi="Aptos" w:eastAsia="Aptos" w:cs="Aptos"/>
          <w:b w:val="1"/>
          <w:bCs w:val="1"/>
          <w:noProof w:val="0"/>
          <w:sz w:val="72"/>
          <w:szCs w:val="72"/>
          <w:lang w:val="en-US"/>
        </w:rPr>
        <w:t>Capacity Building</w:t>
      </w:r>
      <w:r w:rsidRPr="49F86F0B" w:rsidR="06CE4440">
        <w:rPr>
          <w:rFonts w:ascii="Aptos" w:hAnsi="Aptos" w:eastAsia="Aptos" w:cs="Aptos"/>
          <w:b w:val="1"/>
          <w:bCs w:val="1"/>
          <w:noProof w:val="0"/>
          <w:sz w:val="72"/>
          <w:szCs w:val="72"/>
          <w:lang w:val="en-US"/>
        </w:rPr>
        <w:t>.</w:t>
      </w:r>
      <w:r w:rsidRPr="49F86F0B" w:rsidR="3B35FAE3">
        <w:rPr>
          <w:rFonts w:ascii="Aptos" w:hAnsi="Aptos" w:eastAsia="Aptos" w:cs="Aptos"/>
          <w:b w:val="1"/>
          <w:bCs w:val="1"/>
          <w:noProof w:val="0"/>
          <w:sz w:val="72"/>
          <w:szCs w:val="72"/>
          <w:lang w:val="en-US"/>
        </w:rPr>
        <w:t xml:space="preserve"> </w:t>
      </w:r>
      <w:r w:rsidRPr="49F86F0B" w:rsidR="3B35FAE3">
        <w:rPr>
          <w:rFonts w:ascii="Aptos" w:hAnsi="Aptos" w:eastAsia="Aptos" w:cs="Aptos"/>
          <w:noProof w:val="0"/>
          <w:sz w:val="72"/>
          <w:szCs w:val="72"/>
          <w:lang w:val="en-US"/>
        </w:rPr>
        <w:t xml:space="preserve"> </w:t>
      </w:r>
    </w:p>
    <w:p w:rsidR="49F86F0B" w:rsidP="49F86F0B" w:rsidRDefault="49F86F0B" w14:paraId="1C7A3630" w14:textId="2B033432">
      <w:pPr>
        <w:pStyle w:val="Normal"/>
        <w:jc w:val="center"/>
        <w:rPr>
          <w:rFonts w:ascii="Aptos" w:hAnsi="Aptos" w:eastAsia="Aptos" w:cs="Aptos"/>
          <w:noProof w:val="0"/>
          <w:sz w:val="72"/>
          <w:szCs w:val="72"/>
          <w:lang w:val="en-US"/>
        </w:rPr>
      </w:pPr>
    </w:p>
    <w:p w:rsidR="49F86F0B" w:rsidP="49F86F0B" w:rsidRDefault="49F86F0B" w14:paraId="1DE73DE9" w14:textId="79C966B2">
      <w:pPr>
        <w:pStyle w:val="Normal"/>
        <w:jc w:val="center"/>
        <w:rPr>
          <w:rFonts w:ascii="Aptos" w:hAnsi="Aptos" w:eastAsia="Aptos" w:cs="Aptos"/>
          <w:noProof w:val="0"/>
          <w:sz w:val="72"/>
          <w:szCs w:val="72"/>
          <w:lang w:val="en-US"/>
        </w:rPr>
      </w:pPr>
    </w:p>
    <w:p w:rsidR="49F86F0B" w:rsidP="49F86F0B" w:rsidRDefault="49F86F0B" w14:paraId="4447588E" w14:textId="3CAA2337">
      <w:pPr>
        <w:pStyle w:val="Normal"/>
        <w:jc w:val="center"/>
        <w:rPr>
          <w:rFonts w:ascii="Aptos" w:hAnsi="Aptos" w:eastAsia="Aptos" w:cs="Aptos"/>
          <w:noProof w:val="0"/>
          <w:sz w:val="72"/>
          <w:szCs w:val="72"/>
          <w:lang w:val="en-US"/>
        </w:rPr>
      </w:pPr>
    </w:p>
    <w:p w:rsidR="49F86F0B" w:rsidP="49F86F0B" w:rsidRDefault="49F86F0B" w14:paraId="177EFB4C" w14:textId="595A7E02">
      <w:pPr>
        <w:pStyle w:val="Normal"/>
        <w:jc w:val="center"/>
        <w:rPr>
          <w:rFonts w:ascii="Aptos" w:hAnsi="Aptos" w:eastAsia="Aptos" w:cs="Aptos"/>
          <w:noProof w:val="0"/>
          <w:sz w:val="72"/>
          <w:szCs w:val="72"/>
          <w:lang w:val="en-US"/>
        </w:rPr>
      </w:pPr>
    </w:p>
    <w:p w:rsidR="49F86F0B" w:rsidP="49F86F0B" w:rsidRDefault="49F86F0B" w14:paraId="7FD594DE" w14:textId="2899CE4F">
      <w:pPr>
        <w:pStyle w:val="Normal"/>
        <w:jc w:val="center"/>
        <w:rPr>
          <w:rFonts w:ascii="Aptos" w:hAnsi="Aptos" w:eastAsia="Aptos" w:cs="Aptos"/>
          <w:noProof w:val="0"/>
          <w:sz w:val="72"/>
          <w:szCs w:val="72"/>
          <w:lang w:val="en-US"/>
        </w:rPr>
      </w:pPr>
    </w:p>
    <w:p w:rsidR="7AE36777" w:rsidP="49F86F0B" w:rsidRDefault="7AE36777" w14:paraId="52B9D3DD" w14:textId="36B6233D">
      <w:pPr>
        <w:spacing w:before="281" w:beforeAutospacing="off" w:after="281" w:afterAutospacing="off"/>
      </w:pPr>
      <w:r w:rsidRPr="49F86F0B" w:rsidR="7AE36777">
        <w:rPr>
          <w:rFonts w:ascii="Aptos" w:hAnsi="Aptos" w:eastAsia="Aptos" w:cs="Aptos"/>
          <w:b w:val="1"/>
          <w:bCs w:val="1"/>
          <w:noProof w:val="0"/>
          <w:sz w:val="28"/>
          <w:szCs w:val="28"/>
          <w:lang w:val="en-US"/>
        </w:rPr>
        <w:t>1. Executive Summary</w:t>
      </w:r>
    </w:p>
    <w:p w:rsidR="7AE36777" w:rsidP="49F86F0B" w:rsidRDefault="7AE36777" w14:paraId="6CAF3427" w14:textId="0BB32685">
      <w:pPr>
        <w:spacing w:before="240" w:beforeAutospacing="off" w:after="240" w:afterAutospacing="off"/>
      </w:pPr>
      <w:r w:rsidRPr="49F86F0B" w:rsidR="7AE36777">
        <w:rPr>
          <w:rFonts w:ascii="Aptos" w:hAnsi="Aptos" w:eastAsia="Aptos" w:cs="Aptos"/>
          <w:noProof w:val="0"/>
          <w:sz w:val="24"/>
          <w:szCs w:val="24"/>
          <w:lang w:val="en-US"/>
        </w:rPr>
        <w:t xml:space="preserve">SayPro respectfully submits this proposal to UN Women to implement a transformative initiative aimed at empowering </w:t>
      </w:r>
      <w:r w:rsidRPr="49F86F0B" w:rsidR="7AE36777">
        <w:rPr>
          <w:rFonts w:ascii="Aptos" w:hAnsi="Aptos" w:eastAsia="Aptos" w:cs="Aptos"/>
          <w:b w:val="1"/>
          <w:bCs w:val="1"/>
          <w:noProof w:val="0"/>
          <w:sz w:val="24"/>
          <w:szCs w:val="24"/>
          <w:lang w:val="en-US"/>
        </w:rPr>
        <w:t>300 women</w:t>
      </w:r>
      <w:r w:rsidRPr="49F86F0B" w:rsidR="7AE36777">
        <w:rPr>
          <w:rFonts w:ascii="Aptos" w:hAnsi="Aptos" w:eastAsia="Aptos" w:cs="Aptos"/>
          <w:noProof w:val="0"/>
          <w:sz w:val="24"/>
          <w:szCs w:val="24"/>
          <w:lang w:val="en-US"/>
        </w:rPr>
        <w:t>—</w:t>
      </w:r>
      <w:r w:rsidRPr="49F86F0B" w:rsidR="7AE36777">
        <w:rPr>
          <w:rFonts w:ascii="Aptos" w:hAnsi="Aptos" w:eastAsia="Aptos" w:cs="Aptos"/>
          <w:b w:val="1"/>
          <w:bCs w:val="1"/>
          <w:noProof w:val="0"/>
          <w:sz w:val="24"/>
          <w:szCs w:val="24"/>
          <w:lang w:val="en-US"/>
        </w:rPr>
        <w:t>240 migrant women (80%)</w:t>
      </w:r>
      <w:r w:rsidRPr="49F86F0B" w:rsidR="7AE36777">
        <w:rPr>
          <w:rFonts w:ascii="Aptos" w:hAnsi="Aptos" w:eastAsia="Aptos" w:cs="Aptos"/>
          <w:noProof w:val="0"/>
          <w:sz w:val="24"/>
          <w:szCs w:val="24"/>
          <w:lang w:val="en-US"/>
        </w:rPr>
        <w:t xml:space="preserve"> and </w:t>
      </w:r>
      <w:r w:rsidRPr="49F86F0B" w:rsidR="7AE36777">
        <w:rPr>
          <w:rFonts w:ascii="Aptos" w:hAnsi="Aptos" w:eastAsia="Aptos" w:cs="Aptos"/>
          <w:b w:val="1"/>
          <w:bCs w:val="1"/>
          <w:noProof w:val="0"/>
          <w:sz w:val="24"/>
          <w:szCs w:val="24"/>
          <w:lang w:val="en-US"/>
        </w:rPr>
        <w:t>60 host community women (20%)</w:t>
      </w:r>
      <w:r w:rsidRPr="49F86F0B" w:rsidR="7AE36777">
        <w:rPr>
          <w:rFonts w:ascii="Aptos" w:hAnsi="Aptos" w:eastAsia="Aptos" w:cs="Aptos"/>
          <w:noProof w:val="0"/>
          <w:sz w:val="24"/>
          <w:szCs w:val="24"/>
          <w:lang w:val="en-US"/>
        </w:rPr>
        <w:t xml:space="preserve">—through </w:t>
      </w:r>
      <w:r w:rsidRPr="49F86F0B" w:rsidR="7AE36777">
        <w:rPr>
          <w:rFonts w:ascii="Aptos" w:hAnsi="Aptos" w:eastAsia="Aptos" w:cs="Aptos"/>
          <w:b w:val="1"/>
          <w:bCs w:val="1"/>
          <w:noProof w:val="0"/>
          <w:sz w:val="24"/>
          <w:szCs w:val="24"/>
          <w:lang w:val="en-US"/>
        </w:rPr>
        <w:t>capacity building and seed funding for business development</w:t>
      </w:r>
      <w:r w:rsidRPr="49F86F0B" w:rsidR="7AE36777">
        <w:rPr>
          <w:rFonts w:ascii="Aptos" w:hAnsi="Aptos" w:eastAsia="Aptos" w:cs="Aptos"/>
          <w:noProof w:val="0"/>
          <w:sz w:val="24"/>
          <w:szCs w:val="24"/>
          <w:lang w:val="en-US"/>
        </w:rPr>
        <w:t>. The project aims to equip these women with vital skills, knowledge, and resources to achieve economic self-sufficiency, promote social cohesion, and reduce vulnerabilities.</w:t>
      </w:r>
    </w:p>
    <w:p w:rsidR="7AE36777" w:rsidP="49F86F0B" w:rsidRDefault="7AE36777" w14:paraId="589CC0FE" w14:textId="019C791D">
      <w:pPr>
        <w:spacing w:before="240" w:beforeAutospacing="off" w:after="240" w:afterAutospacing="off"/>
      </w:pPr>
      <w:r w:rsidRPr="49F86F0B" w:rsidR="7AE36777">
        <w:rPr>
          <w:rFonts w:ascii="Aptos" w:hAnsi="Aptos" w:eastAsia="Aptos" w:cs="Aptos"/>
          <w:noProof w:val="0"/>
          <w:sz w:val="24"/>
          <w:szCs w:val="24"/>
          <w:lang w:val="en-US"/>
        </w:rPr>
        <w:t xml:space="preserve">The proposed intervention will provide </w:t>
      </w:r>
      <w:r w:rsidRPr="49F86F0B" w:rsidR="7AE36777">
        <w:rPr>
          <w:rFonts w:ascii="Aptos" w:hAnsi="Aptos" w:eastAsia="Aptos" w:cs="Aptos"/>
          <w:b w:val="1"/>
          <w:bCs w:val="1"/>
          <w:noProof w:val="0"/>
          <w:sz w:val="24"/>
          <w:szCs w:val="24"/>
          <w:lang w:val="en-US"/>
        </w:rPr>
        <w:t>entrepreneurial and vocational training, business development support, and micro-grants</w:t>
      </w:r>
      <w:r w:rsidRPr="49F86F0B" w:rsidR="7AE36777">
        <w:rPr>
          <w:rFonts w:ascii="Aptos" w:hAnsi="Aptos" w:eastAsia="Aptos" w:cs="Aptos"/>
          <w:noProof w:val="0"/>
          <w:sz w:val="24"/>
          <w:szCs w:val="24"/>
          <w:lang w:val="en-US"/>
        </w:rPr>
        <w:t xml:space="preserve"> to launch or expand income-generating activities. A community-based, participatory approach will ensure inclusivity, relevance, and sustainability.</w:t>
      </w:r>
    </w:p>
    <w:p w:rsidR="49F86F0B" w:rsidRDefault="49F86F0B" w14:paraId="1F0AD0B9" w14:textId="5EC7BA80"/>
    <w:p w:rsidR="7AE36777" w:rsidP="49F86F0B" w:rsidRDefault="7AE36777" w14:paraId="414A9E6F" w14:textId="5C4F30EB">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2. Background and Context</w:t>
      </w:r>
    </w:p>
    <w:p w:rsidR="7AE36777" w:rsidP="49F86F0B" w:rsidRDefault="7AE36777" w14:paraId="07BE2F1D" w14:textId="220F9FFF">
      <w:pPr>
        <w:spacing w:before="240" w:beforeAutospacing="off" w:after="240" w:afterAutospacing="off"/>
      </w:pPr>
      <w:r w:rsidRPr="49F86F0B" w:rsidR="7AE36777">
        <w:rPr>
          <w:rFonts w:ascii="Aptos" w:hAnsi="Aptos" w:eastAsia="Aptos" w:cs="Aptos"/>
          <w:noProof w:val="0"/>
          <w:sz w:val="24"/>
          <w:szCs w:val="24"/>
          <w:lang w:val="en-US"/>
        </w:rPr>
        <w:t xml:space="preserve">The influx of migrant populations into host communities presents both challenges and opportunities. Migrant women often face </w:t>
      </w:r>
      <w:r w:rsidRPr="49F86F0B" w:rsidR="7AE36777">
        <w:rPr>
          <w:rFonts w:ascii="Aptos" w:hAnsi="Aptos" w:eastAsia="Aptos" w:cs="Aptos"/>
          <w:b w:val="1"/>
          <w:bCs w:val="1"/>
          <w:noProof w:val="0"/>
          <w:sz w:val="24"/>
          <w:szCs w:val="24"/>
          <w:lang w:val="en-US"/>
        </w:rPr>
        <w:t>barriers to economic participation</w:t>
      </w:r>
      <w:r w:rsidRPr="49F86F0B" w:rsidR="7AE36777">
        <w:rPr>
          <w:rFonts w:ascii="Aptos" w:hAnsi="Aptos" w:eastAsia="Aptos" w:cs="Aptos"/>
          <w:noProof w:val="0"/>
          <w:sz w:val="24"/>
          <w:szCs w:val="24"/>
          <w:lang w:val="en-US"/>
        </w:rPr>
        <w:t>, including lack of documentation, limited access to finance, language barriers, and discrimination. Similarly, host community women, especially in underserved areas, grapple with poverty and unemployment.</w:t>
      </w:r>
    </w:p>
    <w:p w:rsidR="7AE36777" w:rsidP="49F86F0B" w:rsidRDefault="7AE36777" w14:paraId="60560B59" w14:textId="12B058C1">
      <w:pPr>
        <w:spacing w:before="240" w:beforeAutospacing="off" w:after="240" w:afterAutospacing="off"/>
      </w:pPr>
      <w:r w:rsidRPr="49F86F0B" w:rsidR="7AE36777">
        <w:rPr>
          <w:rFonts w:ascii="Aptos" w:hAnsi="Aptos" w:eastAsia="Aptos" w:cs="Aptos"/>
          <w:noProof w:val="0"/>
          <w:sz w:val="24"/>
          <w:szCs w:val="24"/>
          <w:lang w:val="en-US"/>
        </w:rPr>
        <w:t>UN Women’s commitment to gender equality, women’s economic empowerment, and social inclusion aligns with SayPro’s mission to uplift marginalized communities through structured training and development programs. This proposal seeks to advance these shared goals by supporting women’s entrepreneurship and enhancing social integration between migrant and host populations.</w:t>
      </w:r>
    </w:p>
    <w:p w:rsidR="49F86F0B" w:rsidRDefault="49F86F0B" w14:paraId="27CA52CE" w14:textId="21C081EC"/>
    <w:p w:rsidR="7AE36777" w:rsidP="49F86F0B" w:rsidRDefault="7AE36777" w14:paraId="53916938" w14:textId="5EFD17D3">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3. Objectives</w:t>
      </w:r>
    </w:p>
    <w:p w:rsidR="7AE36777" w:rsidP="49F86F0B" w:rsidRDefault="7AE36777" w14:paraId="3B2451F4" w14:textId="5BA816A5">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Objective 1</w:t>
      </w:r>
      <w:r w:rsidRPr="49F86F0B" w:rsidR="7AE36777">
        <w:rPr>
          <w:rFonts w:ascii="Aptos" w:hAnsi="Aptos" w:eastAsia="Aptos" w:cs="Aptos"/>
          <w:noProof w:val="0"/>
          <w:sz w:val="24"/>
          <w:szCs w:val="24"/>
          <w:lang w:val="en-US"/>
        </w:rPr>
        <w:t>: To provide practical capacity building training to 300 women (240 migrant, 60 host community) in entrepreneurship, vocational skills, financial literacy, and rights awareness.</w:t>
      </w:r>
    </w:p>
    <w:p w:rsidR="7AE36777" w:rsidP="49F86F0B" w:rsidRDefault="7AE36777" w14:paraId="7B81887F" w14:textId="2840E461">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Objective 2</w:t>
      </w:r>
      <w:r w:rsidRPr="49F86F0B" w:rsidR="7AE36777">
        <w:rPr>
          <w:rFonts w:ascii="Aptos" w:hAnsi="Aptos" w:eastAsia="Aptos" w:cs="Aptos"/>
          <w:noProof w:val="0"/>
          <w:sz w:val="24"/>
          <w:szCs w:val="24"/>
          <w:lang w:val="en-US"/>
        </w:rPr>
        <w:t>: To distribute seed funding and provide business mentorship to selected participants to develop or scale sustainable microenterprises.</w:t>
      </w:r>
    </w:p>
    <w:p w:rsidR="7AE36777" w:rsidP="49F86F0B" w:rsidRDefault="7AE36777" w14:paraId="23828865" w14:textId="3B45C1E8">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Objective 3</w:t>
      </w:r>
      <w:r w:rsidRPr="49F86F0B" w:rsidR="7AE36777">
        <w:rPr>
          <w:rFonts w:ascii="Aptos" w:hAnsi="Aptos" w:eastAsia="Aptos" w:cs="Aptos"/>
          <w:noProof w:val="0"/>
          <w:sz w:val="24"/>
          <w:szCs w:val="24"/>
          <w:lang w:val="en-US"/>
        </w:rPr>
        <w:t>: To promote social cohesion and collaboration between migrant and host communities through group-based activities and shared business networks.</w:t>
      </w:r>
    </w:p>
    <w:p w:rsidR="49F86F0B" w:rsidRDefault="49F86F0B" w14:paraId="59CABCC6" w14:textId="3B09F6B3"/>
    <w:p w:rsidR="7AE36777" w:rsidP="49F86F0B" w:rsidRDefault="7AE36777" w14:paraId="097AB39D" w14:textId="02B00642">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4. Target Group</w:t>
      </w:r>
    </w:p>
    <w:p w:rsidR="7AE36777" w:rsidP="49F86F0B" w:rsidRDefault="7AE36777" w14:paraId="6E74F716" w14:textId="7254C892">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Total Participants</w:t>
      </w:r>
      <w:r w:rsidRPr="49F86F0B" w:rsidR="7AE36777">
        <w:rPr>
          <w:rFonts w:ascii="Aptos" w:hAnsi="Aptos" w:eastAsia="Aptos" w:cs="Aptos"/>
          <w:noProof w:val="0"/>
          <w:sz w:val="24"/>
          <w:szCs w:val="24"/>
          <w:lang w:val="en-US"/>
        </w:rPr>
        <w:t>: 300 women</w:t>
      </w:r>
    </w:p>
    <w:p w:rsidR="7AE36777" w:rsidP="49F86F0B" w:rsidRDefault="7AE36777" w14:paraId="0571FC3F" w14:textId="184999B0">
      <w:pPr>
        <w:pStyle w:val="ListParagraph"/>
        <w:numPr>
          <w:ilvl w:val="1"/>
          <w:numId w:val="2"/>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Migrant Women</w:t>
      </w:r>
      <w:r w:rsidRPr="49F86F0B" w:rsidR="7AE36777">
        <w:rPr>
          <w:rFonts w:ascii="Aptos" w:hAnsi="Aptos" w:eastAsia="Aptos" w:cs="Aptos"/>
          <w:noProof w:val="0"/>
          <w:sz w:val="24"/>
          <w:szCs w:val="24"/>
          <w:lang w:val="en-US"/>
        </w:rPr>
        <w:t>: 240 (80%)</w:t>
      </w:r>
    </w:p>
    <w:p w:rsidR="7AE36777" w:rsidP="49F86F0B" w:rsidRDefault="7AE36777" w14:paraId="4EA97D4E" w14:textId="343DC7B9">
      <w:pPr>
        <w:pStyle w:val="ListParagraph"/>
        <w:numPr>
          <w:ilvl w:val="1"/>
          <w:numId w:val="2"/>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Host Community Women</w:t>
      </w:r>
      <w:r w:rsidRPr="49F86F0B" w:rsidR="7AE36777">
        <w:rPr>
          <w:rFonts w:ascii="Aptos" w:hAnsi="Aptos" w:eastAsia="Aptos" w:cs="Aptos"/>
          <w:noProof w:val="0"/>
          <w:sz w:val="24"/>
          <w:szCs w:val="24"/>
          <w:lang w:val="en-US"/>
        </w:rPr>
        <w:t>: 60 (20%)</w:t>
      </w:r>
    </w:p>
    <w:p w:rsidR="7AE36777" w:rsidP="49F86F0B" w:rsidRDefault="7AE36777" w14:paraId="54F03BFB" w14:textId="634D8A88">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Age Group: 18–50 years</w:t>
      </w:r>
    </w:p>
    <w:p w:rsidR="7AE36777" w:rsidP="49F86F0B" w:rsidRDefault="7AE36777" w14:paraId="2BA0BB8F" w14:textId="3AAFA406">
      <w:pPr>
        <w:pStyle w:val="ListParagraph"/>
        <w:numPr>
          <w:ilvl w:val="0"/>
          <w:numId w:val="2"/>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Priority will be given to unemployed, low-income, and vulnerable women.</w:t>
      </w:r>
    </w:p>
    <w:p w:rsidR="49F86F0B" w:rsidRDefault="49F86F0B" w14:paraId="1857C7C5" w14:textId="25EEB00E"/>
    <w:p w:rsidR="7AE36777" w:rsidP="49F86F0B" w:rsidRDefault="7AE36777" w14:paraId="5D06421A" w14:textId="77F79D15">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5. Project Activities</w:t>
      </w:r>
    </w:p>
    <w:p w:rsidR="7AE36777" w:rsidP="49F86F0B" w:rsidRDefault="7AE36777" w14:paraId="18CBACA3" w14:textId="54F8B8E8">
      <w:pPr>
        <w:pStyle w:val="Heading4"/>
        <w:spacing w:before="319" w:beforeAutospacing="off" w:after="319" w:afterAutospacing="off"/>
        <w:rPr>
          <w:rFonts w:ascii="Aptos" w:hAnsi="Aptos" w:eastAsia="Aptos" w:cs="Aptos"/>
          <w:b w:val="1"/>
          <w:bCs w:val="1"/>
          <w:noProof w:val="0"/>
          <w:sz w:val="24"/>
          <w:szCs w:val="24"/>
          <w:lang w:val="en-US"/>
        </w:rPr>
      </w:pPr>
      <w:r w:rsidRPr="49F86F0B" w:rsidR="7AE36777">
        <w:rPr>
          <w:rFonts w:ascii="Aptos" w:hAnsi="Aptos" w:eastAsia="Aptos" w:cs="Aptos"/>
          <w:b w:val="1"/>
          <w:bCs w:val="1"/>
          <w:noProof w:val="0"/>
          <w:sz w:val="24"/>
          <w:szCs w:val="24"/>
          <w:lang w:val="en-US"/>
        </w:rPr>
        <w:t>Phase 1: Mobilization and Baseline Assessment (Month 1)</w:t>
      </w:r>
    </w:p>
    <w:p w:rsidR="7AE36777" w:rsidP="49F86F0B" w:rsidRDefault="7AE36777" w14:paraId="323F71EB" w14:textId="062ABEEE">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Community sensitization meetings</w:t>
      </w:r>
    </w:p>
    <w:p w:rsidR="7AE36777" w:rsidP="49F86F0B" w:rsidRDefault="7AE36777" w14:paraId="4F6BB14C" w14:textId="66512F76">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Participant registration and profiling</w:t>
      </w:r>
    </w:p>
    <w:p w:rsidR="7AE36777" w:rsidP="49F86F0B" w:rsidRDefault="7AE36777" w14:paraId="100AA43C" w14:textId="023DDB65">
      <w:pPr>
        <w:pStyle w:val="ListParagraph"/>
        <w:numPr>
          <w:ilvl w:val="0"/>
          <w:numId w:val="3"/>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Baseline survey to assess needs and interests</w:t>
      </w:r>
    </w:p>
    <w:p w:rsidR="7AE36777" w:rsidP="49F86F0B" w:rsidRDefault="7AE36777" w14:paraId="1B3485C1" w14:textId="05581B65">
      <w:pPr>
        <w:pStyle w:val="Heading4"/>
        <w:spacing w:before="319" w:beforeAutospacing="off" w:after="319" w:afterAutospacing="off"/>
        <w:rPr>
          <w:rFonts w:ascii="Aptos" w:hAnsi="Aptos" w:eastAsia="Aptos" w:cs="Aptos"/>
          <w:b w:val="1"/>
          <w:bCs w:val="1"/>
          <w:noProof w:val="0"/>
          <w:sz w:val="24"/>
          <w:szCs w:val="24"/>
          <w:lang w:val="en-US"/>
        </w:rPr>
      </w:pPr>
      <w:r w:rsidRPr="49F86F0B" w:rsidR="7AE36777">
        <w:rPr>
          <w:rFonts w:ascii="Aptos" w:hAnsi="Aptos" w:eastAsia="Aptos" w:cs="Aptos"/>
          <w:b w:val="1"/>
          <w:bCs w:val="1"/>
          <w:noProof w:val="0"/>
          <w:sz w:val="24"/>
          <w:szCs w:val="24"/>
          <w:lang w:val="en-US"/>
        </w:rPr>
        <w:t>Phase 2: Capacity Building Workshops (Months 2–3)</w:t>
      </w:r>
    </w:p>
    <w:p w:rsidR="7AE36777" w:rsidP="49F86F0B" w:rsidRDefault="7AE36777" w14:paraId="52F824D1" w14:textId="0F39CDDB">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Entrepreneurship Training:</w:t>
      </w:r>
      <w:r w:rsidRPr="49F86F0B" w:rsidR="7AE36777">
        <w:rPr>
          <w:rFonts w:ascii="Aptos" w:hAnsi="Aptos" w:eastAsia="Aptos" w:cs="Aptos"/>
          <w:noProof w:val="0"/>
          <w:sz w:val="24"/>
          <w:szCs w:val="24"/>
          <w:lang w:val="en-US"/>
        </w:rPr>
        <w:t xml:space="preserve"> Business planning, market research, customer service, pricing.</w:t>
      </w:r>
    </w:p>
    <w:p w:rsidR="7AE36777" w:rsidP="49F86F0B" w:rsidRDefault="7AE36777" w14:paraId="5F03A3C7" w14:textId="3895EA31">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Vocational Skills Training:</w:t>
      </w:r>
      <w:r w:rsidRPr="49F86F0B" w:rsidR="7AE36777">
        <w:rPr>
          <w:rFonts w:ascii="Aptos" w:hAnsi="Aptos" w:eastAsia="Aptos" w:cs="Aptos"/>
          <w:noProof w:val="0"/>
          <w:sz w:val="24"/>
          <w:szCs w:val="24"/>
          <w:lang w:val="en-US"/>
        </w:rPr>
        <w:t xml:space="preserve"> Tailoring, baking, agro-processing, digital literacy, etc.</w:t>
      </w:r>
    </w:p>
    <w:p w:rsidR="7AE36777" w:rsidP="49F86F0B" w:rsidRDefault="7AE36777" w14:paraId="37EA6FA2" w14:textId="609F0752">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Financial Literacy:</w:t>
      </w:r>
      <w:r w:rsidRPr="49F86F0B" w:rsidR="7AE36777">
        <w:rPr>
          <w:rFonts w:ascii="Aptos" w:hAnsi="Aptos" w:eastAsia="Aptos" w:cs="Aptos"/>
          <w:noProof w:val="0"/>
          <w:sz w:val="24"/>
          <w:szCs w:val="24"/>
          <w:lang w:val="en-US"/>
        </w:rPr>
        <w:t xml:space="preserve"> Budgeting, saving, bookkeeping, accessing finance.</w:t>
      </w:r>
    </w:p>
    <w:p w:rsidR="7AE36777" w:rsidP="49F86F0B" w:rsidRDefault="7AE36777" w14:paraId="5105FE3A" w14:textId="63E6D081">
      <w:pPr>
        <w:pStyle w:val="ListParagraph"/>
        <w:numPr>
          <w:ilvl w:val="0"/>
          <w:numId w:val="4"/>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b w:val="1"/>
          <w:bCs w:val="1"/>
          <w:noProof w:val="0"/>
          <w:sz w:val="24"/>
          <w:szCs w:val="24"/>
          <w:lang w:val="en-US"/>
        </w:rPr>
        <w:t>Legal Rights and Integration:</w:t>
      </w:r>
      <w:r w:rsidRPr="49F86F0B" w:rsidR="7AE36777">
        <w:rPr>
          <w:rFonts w:ascii="Aptos" w:hAnsi="Aptos" w:eastAsia="Aptos" w:cs="Aptos"/>
          <w:noProof w:val="0"/>
          <w:sz w:val="24"/>
          <w:szCs w:val="24"/>
          <w:lang w:val="en-US"/>
        </w:rPr>
        <w:t xml:space="preserve"> Labour rights, access to services, cross-cultural communication.</w:t>
      </w:r>
    </w:p>
    <w:p w:rsidR="7AE36777" w:rsidP="49F86F0B" w:rsidRDefault="7AE36777" w14:paraId="4D16BA17" w14:textId="11A305C3">
      <w:pPr>
        <w:pStyle w:val="Heading4"/>
        <w:spacing w:before="319" w:beforeAutospacing="off" w:after="319" w:afterAutospacing="off"/>
        <w:rPr>
          <w:rFonts w:ascii="Aptos" w:hAnsi="Aptos" w:eastAsia="Aptos" w:cs="Aptos"/>
          <w:b w:val="1"/>
          <w:bCs w:val="1"/>
          <w:noProof w:val="0"/>
          <w:sz w:val="24"/>
          <w:szCs w:val="24"/>
          <w:lang w:val="en-US"/>
        </w:rPr>
      </w:pPr>
      <w:r w:rsidRPr="49F86F0B" w:rsidR="7AE36777">
        <w:rPr>
          <w:rFonts w:ascii="Aptos" w:hAnsi="Aptos" w:eastAsia="Aptos" w:cs="Aptos"/>
          <w:b w:val="1"/>
          <w:bCs w:val="1"/>
          <w:noProof w:val="0"/>
          <w:sz w:val="24"/>
          <w:szCs w:val="24"/>
          <w:lang w:val="en-US"/>
        </w:rPr>
        <w:t>Phase 3: Seed Funding and Business Development Support (Months 4–6)</w:t>
      </w:r>
    </w:p>
    <w:p w:rsidR="7AE36777" w:rsidP="49F86F0B" w:rsidRDefault="7AE36777" w14:paraId="305DE191" w14:textId="76421CB7">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Competitive microgrant application process for at least 200 women (prioritizing group-based applications)</w:t>
      </w:r>
    </w:p>
    <w:p w:rsidR="7AE36777" w:rsidP="49F86F0B" w:rsidRDefault="7AE36777" w14:paraId="75A80FEB" w14:textId="742031AC">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Seed funding of up to [$500 USD or local equivalent] per business</w:t>
      </w:r>
    </w:p>
    <w:p w:rsidR="7AE36777" w:rsidP="49F86F0B" w:rsidRDefault="7AE36777" w14:paraId="1CFE051F" w14:textId="3CC3446F">
      <w:pPr>
        <w:pStyle w:val="ListParagraph"/>
        <w:numPr>
          <w:ilvl w:val="0"/>
          <w:numId w:val="5"/>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Ongoing mentorship, coaching, and business monitoring</w:t>
      </w:r>
    </w:p>
    <w:p w:rsidR="7AE36777" w:rsidP="49F86F0B" w:rsidRDefault="7AE36777" w14:paraId="409DF1B1" w14:textId="7923ABEE">
      <w:pPr>
        <w:pStyle w:val="Heading4"/>
        <w:spacing w:before="319" w:beforeAutospacing="off" w:after="319" w:afterAutospacing="off"/>
        <w:rPr>
          <w:rFonts w:ascii="Aptos" w:hAnsi="Aptos" w:eastAsia="Aptos" w:cs="Aptos"/>
          <w:b w:val="1"/>
          <w:bCs w:val="1"/>
          <w:noProof w:val="0"/>
          <w:sz w:val="24"/>
          <w:szCs w:val="24"/>
          <w:lang w:val="en-US"/>
        </w:rPr>
      </w:pPr>
      <w:r w:rsidRPr="49F86F0B" w:rsidR="7AE36777">
        <w:rPr>
          <w:rFonts w:ascii="Aptos" w:hAnsi="Aptos" w:eastAsia="Aptos" w:cs="Aptos"/>
          <w:b w:val="1"/>
          <w:bCs w:val="1"/>
          <w:noProof w:val="0"/>
          <w:sz w:val="24"/>
          <w:szCs w:val="24"/>
          <w:lang w:val="en-US"/>
        </w:rPr>
        <w:t>Phase 4: Networking and Social Cohesion Events (Ongoing)</w:t>
      </w:r>
    </w:p>
    <w:p w:rsidR="7AE36777" w:rsidP="49F86F0B" w:rsidRDefault="7AE36777" w14:paraId="21AEFD4E" w14:textId="5AFC7574">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Cross-cultural dialogue sessions</w:t>
      </w:r>
    </w:p>
    <w:p w:rsidR="7AE36777" w:rsidP="49F86F0B" w:rsidRDefault="7AE36777" w14:paraId="544A4BF9" w14:textId="65DCE8AE">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Collaborative market days and exhibitions</w:t>
      </w:r>
    </w:p>
    <w:p w:rsidR="7AE36777" w:rsidP="49F86F0B" w:rsidRDefault="7AE36777" w14:paraId="30044F01" w14:textId="68966573">
      <w:pPr>
        <w:pStyle w:val="ListParagraph"/>
        <w:numPr>
          <w:ilvl w:val="0"/>
          <w:numId w:val="6"/>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Peer support networks and WhatsApp groups</w:t>
      </w:r>
    </w:p>
    <w:p w:rsidR="7AE36777" w:rsidP="49F86F0B" w:rsidRDefault="7AE36777" w14:paraId="391BD027" w14:textId="529C9F5F">
      <w:pPr>
        <w:pStyle w:val="Heading4"/>
        <w:spacing w:before="319" w:beforeAutospacing="off" w:after="319" w:afterAutospacing="off"/>
        <w:rPr>
          <w:rFonts w:ascii="Aptos" w:hAnsi="Aptos" w:eastAsia="Aptos" w:cs="Aptos"/>
          <w:b w:val="1"/>
          <w:bCs w:val="1"/>
          <w:noProof w:val="0"/>
          <w:sz w:val="24"/>
          <w:szCs w:val="24"/>
          <w:lang w:val="en-US"/>
        </w:rPr>
      </w:pPr>
      <w:r w:rsidRPr="49F86F0B" w:rsidR="7AE36777">
        <w:rPr>
          <w:rFonts w:ascii="Aptos" w:hAnsi="Aptos" w:eastAsia="Aptos" w:cs="Aptos"/>
          <w:b w:val="1"/>
          <w:bCs w:val="1"/>
          <w:noProof w:val="0"/>
          <w:sz w:val="24"/>
          <w:szCs w:val="24"/>
          <w:lang w:val="en-US"/>
        </w:rPr>
        <w:t>Phase 5: Monitoring, Evaluation, and Learning (Throughout)</w:t>
      </w:r>
    </w:p>
    <w:p w:rsidR="7AE36777" w:rsidP="49F86F0B" w:rsidRDefault="7AE36777" w14:paraId="40F971A0" w14:textId="0317127F">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Regular progress tracking and reporting</w:t>
      </w:r>
    </w:p>
    <w:p w:rsidR="7AE36777" w:rsidP="49F86F0B" w:rsidRDefault="7AE36777" w14:paraId="681CF5FD" w14:textId="19C88327">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Midline and endline evaluations</w:t>
      </w:r>
    </w:p>
    <w:p w:rsidR="7AE36777" w:rsidP="49F86F0B" w:rsidRDefault="7AE36777" w14:paraId="0F92432E" w14:textId="58716B33">
      <w:pPr>
        <w:pStyle w:val="ListParagraph"/>
        <w:numPr>
          <w:ilvl w:val="0"/>
          <w:numId w:val="7"/>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Success story documentation</w:t>
      </w:r>
    </w:p>
    <w:p w:rsidR="49F86F0B" w:rsidRDefault="49F86F0B" w14:paraId="7CF92BC3" w14:textId="7D216FB3"/>
    <w:p w:rsidR="7AE36777" w:rsidP="49F86F0B" w:rsidRDefault="7AE36777" w14:paraId="5AF08328" w14:textId="2E157B9B">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6. Implementation Timeline (6 Months)</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1320"/>
        <w:gridCol w:w="3335"/>
        <w:gridCol w:w="1755"/>
      </w:tblGrid>
      <w:tr w:rsidR="49F86F0B" w:rsidTr="49F86F0B" w14:paraId="005995FA">
        <w:trPr>
          <w:trHeight w:val="300"/>
        </w:trPr>
        <w:tc>
          <w:tcPr>
            <w:tcW w:w="1320" w:type="dxa"/>
            <w:tcMar/>
            <w:vAlign w:val="center"/>
          </w:tcPr>
          <w:p w:rsidR="49F86F0B" w:rsidP="49F86F0B" w:rsidRDefault="49F86F0B" w14:paraId="556DA800" w14:textId="516FF2B1">
            <w:pPr>
              <w:spacing w:before="0" w:beforeAutospacing="off" w:after="0" w:afterAutospacing="off"/>
              <w:jc w:val="center"/>
            </w:pPr>
            <w:r w:rsidRPr="49F86F0B" w:rsidR="49F86F0B">
              <w:rPr>
                <w:b w:val="1"/>
                <w:bCs w:val="1"/>
              </w:rPr>
              <w:t>Phase</w:t>
            </w:r>
          </w:p>
        </w:tc>
        <w:tc>
          <w:tcPr>
            <w:tcW w:w="3335" w:type="dxa"/>
            <w:tcMar/>
            <w:vAlign w:val="center"/>
          </w:tcPr>
          <w:p w:rsidR="49F86F0B" w:rsidP="49F86F0B" w:rsidRDefault="49F86F0B" w14:paraId="6DC773A4" w14:textId="7E4CFC9F">
            <w:pPr>
              <w:spacing w:before="0" w:beforeAutospacing="off" w:after="0" w:afterAutospacing="off"/>
              <w:jc w:val="center"/>
            </w:pPr>
            <w:r w:rsidRPr="49F86F0B" w:rsidR="49F86F0B">
              <w:rPr>
                <w:b w:val="1"/>
                <w:bCs w:val="1"/>
              </w:rPr>
              <w:t>Activity</w:t>
            </w:r>
          </w:p>
        </w:tc>
        <w:tc>
          <w:tcPr>
            <w:tcW w:w="1755" w:type="dxa"/>
            <w:tcMar/>
            <w:vAlign w:val="center"/>
          </w:tcPr>
          <w:p w:rsidR="49F86F0B" w:rsidP="49F86F0B" w:rsidRDefault="49F86F0B" w14:paraId="6EA240B4" w14:textId="31D7D754">
            <w:pPr>
              <w:spacing w:before="0" w:beforeAutospacing="off" w:after="0" w:afterAutospacing="off"/>
              <w:jc w:val="center"/>
            </w:pPr>
            <w:r w:rsidRPr="49F86F0B" w:rsidR="49F86F0B">
              <w:rPr>
                <w:b w:val="1"/>
                <w:bCs w:val="1"/>
              </w:rPr>
              <w:t>Timeline</w:t>
            </w:r>
          </w:p>
        </w:tc>
      </w:tr>
      <w:tr w:rsidR="49F86F0B" w:rsidTr="49F86F0B" w14:paraId="1CBB9466">
        <w:trPr>
          <w:trHeight w:val="465"/>
        </w:trPr>
        <w:tc>
          <w:tcPr>
            <w:tcW w:w="1320" w:type="dxa"/>
            <w:tcMar/>
            <w:vAlign w:val="center"/>
          </w:tcPr>
          <w:p w:rsidR="49F86F0B" w:rsidP="49F86F0B" w:rsidRDefault="49F86F0B" w14:paraId="08B19449" w14:textId="565466C1">
            <w:pPr>
              <w:spacing w:before="0" w:beforeAutospacing="off" w:after="0" w:afterAutospacing="off"/>
            </w:pPr>
            <w:r w:rsidR="49F86F0B">
              <w:rPr/>
              <w:t>Phase 1</w:t>
            </w:r>
          </w:p>
        </w:tc>
        <w:tc>
          <w:tcPr>
            <w:tcW w:w="3335" w:type="dxa"/>
            <w:tcMar/>
            <w:vAlign w:val="center"/>
          </w:tcPr>
          <w:p w:rsidR="49F86F0B" w:rsidP="49F86F0B" w:rsidRDefault="49F86F0B" w14:paraId="5DF921B0" w14:textId="2E7740CE">
            <w:pPr>
              <w:spacing w:before="0" w:beforeAutospacing="off" w:after="0" w:afterAutospacing="off"/>
            </w:pPr>
            <w:r w:rsidR="49F86F0B">
              <w:rPr/>
              <w:t>Mobilization &amp; Assessment</w:t>
            </w:r>
          </w:p>
        </w:tc>
        <w:tc>
          <w:tcPr>
            <w:tcW w:w="1755" w:type="dxa"/>
            <w:tcMar/>
            <w:vAlign w:val="center"/>
          </w:tcPr>
          <w:p w:rsidR="49F86F0B" w:rsidP="49F86F0B" w:rsidRDefault="49F86F0B" w14:paraId="07A74DFC" w14:textId="3E21B43C">
            <w:pPr>
              <w:spacing w:before="0" w:beforeAutospacing="off" w:after="0" w:afterAutospacing="off"/>
            </w:pPr>
            <w:r w:rsidR="49F86F0B">
              <w:rPr/>
              <w:t>Month 1</w:t>
            </w:r>
          </w:p>
        </w:tc>
      </w:tr>
      <w:tr w:rsidR="49F86F0B" w:rsidTr="49F86F0B" w14:paraId="0FA81827">
        <w:trPr>
          <w:trHeight w:val="450"/>
        </w:trPr>
        <w:tc>
          <w:tcPr>
            <w:tcW w:w="1320" w:type="dxa"/>
            <w:tcMar/>
            <w:vAlign w:val="center"/>
          </w:tcPr>
          <w:p w:rsidR="49F86F0B" w:rsidP="49F86F0B" w:rsidRDefault="49F86F0B" w14:paraId="5A1A0AE7" w14:textId="14B6E16F">
            <w:pPr>
              <w:spacing w:before="0" w:beforeAutospacing="off" w:after="0" w:afterAutospacing="off"/>
            </w:pPr>
            <w:r w:rsidR="49F86F0B">
              <w:rPr/>
              <w:t>Phase 2</w:t>
            </w:r>
          </w:p>
        </w:tc>
        <w:tc>
          <w:tcPr>
            <w:tcW w:w="3335" w:type="dxa"/>
            <w:tcMar/>
            <w:vAlign w:val="center"/>
          </w:tcPr>
          <w:p w:rsidR="49F86F0B" w:rsidP="49F86F0B" w:rsidRDefault="49F86F0B" w14:paraId="3D69C14D" w14:textId="07F2DBDE">
            <w:pPr>
              <w:spacing w:before="0" w:beforeAutospacing="off" w:after="0" w:afterAutospacing="off"/>
            </w:pPr>
            <w:r w:rsidR="49F86F0B">
              <w:rPr/>
              <w:t>Training Delivery</w:t>
            </w:r>
          </w:p>
        </w:tc>
        <w:tc>
          <w:tcPr>
            <w:tcW w:w="1755" w:type="dxa"/>
            <w:tcMar/>
            <w:vAlign w:val="center"/>
          </w:tcPr>
          <w:p w:rsidR="49F86F0B" w:rsidP="49F86F0B" w:rsidRDefault="49F86F0B" w14:paraId="11F7FA44" w14:textId="160A9936">
            <w:pPr>
              <w:spacing w:before="0" w:beforeAutospacing="off" w:after="0" w:afterAutospacing="off"/>
            </w:pPr>
            <w:r w:rsidR="49F86F0B">
              <w:rPr/>
              <w:t>Months 2–3</w:t>
            </w:r>
          </w:p>
        </w:tc>
      </w:tr>
      <w:tr w:rsidR="49F86F0B" w:rsidTr="49F86F0B" w14:paraId="29876E75">
        <w:trPr>
          <w:trHeight w:val="450"/>
        </w:trPr>
        <w:tc>
          <w:tcPr>
            <w:tcW w:w="1320" w:type="dxa"/>
            <w:tcMar/>
            <w:vAlign w:val="center"/>
          </w:tcPr>
          <w:p w:rsidR="49F86F0B" w:rsidP="49F86F0B" w:rsidRDefault="49F86F0B" w14:paraId="1E8FACC5" w14:textId="6B13F7E0">
            <w:pPr>
              <w:spacing w:before="0" w:beforeAutospacing="off" w:after="0" w:afterAutospacing="off"/>
            </w:pPr>
            <w:r w:rsidR="49F86F0B">
              <w:rPr/>
              <w:t>Phase 3</w:t>
            </w:r>
          </w:p>
        </w:tc>
        <w:tc>
          <w:tcPr>
            <w:tcW w:w="3335" w:type="dxa"/>
            <w:tcMar/>
            <w:vAlign w:val="center"/>
          </w:tcPr>
          <w:p w:rsidR="49F86F0B" w:rsidP="49F86F0B" w:rsidRDefault="49F86F0B" w14:paraId="572DF7DB" w14:textId="3F9EB3FB">
            <w:pPr>
              <w:spacing w:before="0" w:beforeAutospacing="off" w:after="0" w:afterAutospacing="off"/>
            </w:pPr>
            <w:r w:rsidR="49F86F0B">
              <w:rPr/>
              <w:t>Seed Funding &amp; Mentorship</w:t>
            </w:r>
          </w:p>
        </w:tc>
        <w:tc>
          <w:tcPr>
            <w:tcW w:w="1755" w:type="dxa"/>
            <w:tcMar/>
            <w:vAlign w:val="center"/>
          </w:tcPr>
          <w:p w:rsidR="49F86F0B" w:rsidP="49F86F0B" w:rsidRDefault="49F86F0B" w14:paraId="3594D5DE" w14:textId="17BA9ECB">
            <w:pPr>
              <w:spacing w:before="0" w:beforeAutospacing="off" w:after="0" w:afterAutospacing="off"/>
            </w:pPr>
            <w:r w:rsidR="49F86F0B">
              <w:rPr/>
              <w:t>Months 4–6</w:t>
            </w:r>
          </w:p>
        </w:tc>
      </w:tr>
      <w:tr w:rsidR="49F86F0B" w:rsidTr="49F86F0B" w14:paraId="13BCC76B">
        <w:trPr>
          <w:trHeight w:val="450"/>
        </w:trPr>
        <w:tc>
          <w:tcPr>
            <w:tcW w:w="1320" w:type="dxa"/>
            <w:tcMar/>
            <w:vAlign w:val="center"/>
          </w:tcPr>
          <w:p w:rsidR="49F86F0B" w:rsidP="49F86F0B" w:rsidRDefault="49F86F0B" w14:paraId="1C66669D" w14:textId="02F9DA8D">
            <w:pPr>
              <w:spacing w:before="0" w:beforeAutospacing="off" w:after="0" w:afterAutospacing="off"/>
            </w:pPr>
            <w:r w:rsidR="49F86F0B">
              <w:rPr/>
              <w:t>Phase 4</w:t>
            </w:r>
          </w:p>
        </w:tc>
        <w:tc>
          <w:tcPr>
            <w:tcW w:w="3335" w:type="dxa"/>
            <w:tcMar/>
            <w:vAlign w:val="center"/>
          </w:tcPr>
          <w:p w:rsidR="49F86F0B" w:rsidP="49F86F0B" w:rsidRDefault="49F86F0B" w14:paraId="208C51F2" w14:textId="78BBA6FB">
            <w:pPr>
              <w:spacing w:before="0" w:beforeAutospacing="off" w:after="0" w:afterAutospacing="off"/>
            </w:pPr>
            <w:r w:rsidR="49F86F0B">
              <w:rPr/>
              <w:t>Social Cohesion Events</w:t>
            </w:r>
          </w:p>
        </w:tc>
        <w:tc>
          <w:tcPr>
            <w:tcW w:w="1755" w:type="dxa"/>
            <w:tcMar/>
            <w:vAlign w:val="center"/>
          </w:tcPr>
          <w:p w:rsidR="49F86F0B" w:rsidP="49F86F0B" w:rsidRDefault="49F86F0B" w14:paraId="6C8D1459" w14:textId="08B24A2C">
            <w:pPr>
              <w:spacing w:before="0" w:beforeAutospacing="off" w:after="0" w:afterAutospacing="off"/>
            </w:pPr>
            <w:r w:rsidR="49F86F0B">
              <w:rPr/>
              <w:t>Ongoing</w:t>
            </w:r>
          </w:p>
        </w:tc>
      </w:tr>
      <w:tr w:rsidR="49F86F0B" w:rsidTr="49F86F0B" w14:paraId="64F924BD">
        <w:trPr>
          <w:trHeight w:val="615"/>
        </w:trPr>
        <w:tc>
          <w:tcPr>
            <w:tcW w:w="1320" w:type="dxa"/>
            <w:tcMar/>
            <w:vAlign w:val="center"/>
          </w:tcPr>
          <w:p w:rsidR="49F86F0B" w:rsidP="49F86F0B" w:rsidRDefault="49F86F0B" w14:paraId="778878B7" w14:textId="1AC74173">
            <w:pPr>
              <w:spacing w:before="0" w:beforeAutospacing="off" w:after="0" w:afterAutospacing="off"/>
            </w:pPr>
            <w:r w:rsidR="49F86F0B">
              <w:rPr/>
              <w:t>Phase 5</w:t>
            </w:r>
          </w:p>
        </w:tc>
        <w:tc>
          <w:tcPr>
            <w:tcW w:w="3335" w:type="dxa"/>
            <w:tcMar/>
            <w:vAlign w:val="center"/>
          </w:tcPr>
          <w:p w:rsidR="49F86F0B" w:rsidP="49F86F0B" w:rsidRDefault="49F86F0B" w14:paraId="1119B6E8" w14:textId="6EB03A17">
            <w:pPr>
              <w:spacing w:before="0" w:beforeAutospacing="off" w:after="0" w:afterAutospacing="off"/>
            </w:pPr>
            <w:r w:rsidR="49F86F0B">
              <w:rPr/>
              <w:t>Monitoring &amp; Evaluation</w:t>
            </w:r>
          </w:p>
        </w:tc>
        <w:tc>
          <w:tcPr>
            <w:tcW w:w="1755" w:type="dxa"/>
            <w:tcMar/>
            <w:vAlign w:val="center"/>
          </w:tcPr>
          <w:p w:rsidR="49F86F0B" w:rsidP="49F86F0B" w:rsidRDefault="49F86F0B" w14:paraId="30F22856" w14:textId="606B8181">
            <w:pPr>
              <w:spacing w:before="0" w:beforeAutospacing="off" w:after="0" w:afterAutospacing="off"/>
            </w:pPr>
            <w:r w:rsidR="49F86F0B">
              <w:rPr/>
              <w:t>Throughout</w:t>
            </w:r>
          </w:p>
        </w:tc>
      </w:tr>
    </w:tbl>
    <w:p w:rsidR="49F86F0B" w:rsidRDefault="49F86F0B" w14:paraId="0AC55A43" w14:textId="07B2A3DB"/>
    <w:p w:rsidR="7AE36777" w:rsidP="49F86F0B" w:rsidRDefault="7AE36777" w14:paraId="72B3D177" w14:textId="307F8537">
      <w:pPr>
        <w:pStyle w:val="Heading3"/>
        <w:spacing w:before="281" w:beforeAutospacing="off" w:after="281" w:afterAutospacing="off"/>
        <w:rPr>
          <w:rFonts w:ascii="Aptos" w:hAnsi="Aptos" w:eastAsia="Aptos" w:cs="Aptos"/>
          <w:b w:val="1"/>
          <w:bCs w:val="1"/>
          <w:i w:val="1"/>
          <w:iCs w:val="1"/>
          <w:noProof w:val="0"/>
          <w:sz w:val="28"/>
          <w:szCs w:val="28"/>
          <w:lang w:val="en-US"/>
        </w:rPr>
      </w:pPr>
      <w:r w:rsidRPr="49F86F0B" w:rsidR="7AE36777">
        <w:rPr>
          <w:rFonts w:ascii="Aptos" w:hAnsi="Aptos" w:eastAsia="Aptos" w:cs="Aptos"/>
          <w:b w:val="1"/>
          <w:bCs w:val="1"/>
          <w:noProof w:val="0"/>
          <w:sz w:val="28"/>
          <w:szCs w:val="28"/>
          <w:lang w:val="en-US"/>
        </w:rPr>
        <w:t xml:space="preserve">7. Budget Summary </w:t>
      </w:r>
      <w:r w:rsidRPr="49F86F0B" w:rsidR="7AE36777">
        <w:rPr>
          <w:rFonts w:ascii="Aptos" w:hAnsi="Aptos" w:eastAsia="Aptos" w:cs="Aptos"/>
          <w:b w:val="1"/>
          <w:bCs w:val="1"/>
          <w:i w:val="1"/>
          <w:iCs w:val="1"/>
          <w:noProof w:val="0"/>
          <w:sz w:val="28"/>
          <w:szCs w:val="28"/>
          <w:lang w:val="en-US"/>
        </w:rPr>
        <w:t>(Indicative)</w:t>
      </w:r>
    </w:p>
    <w:tbl>
      <w:tblPr>
        <w:tblStyle w:val="TableNormal"/>
        <w:tblW w:w="0" w:type="auto"/>
        <w:tblBorders>
          <w:top w:val="single" w:color="000000" w:themeColor="text1" w:sz="12"/>
          <w:left w:val="single" w:color="000000" w:themeColor="text1" w:sz="12"/>
          <w:bottom w:val="single" w:color="000000" w:themeColor="text1" w:sz="12"/>
          <w:right w:val="single" w:color="000000" w:themeColor="text1" w:sz="12"/>
          <w:insideH w:val="single" w:color="000000" w:themeColor="text1" w:sz="12"/>
          <w:insideV w:val="single" w:color="000000" w:themeColor="text1" w:sz="12"/>
        </w:tblBorders>
        <w:tblLayout w:type="fixed"/>
        <w:tblLook w:val="06A0" w:firstRow="1" w:lastRow="0" w:firstColumn="1" w:lastColumn="0" w:noHBand="1" w:noVBand="1"/>
      </w:tblPr>
      <w:tblGrid>
        <w:gridCol w:w="3519"/>
        <w:gridCol w:w="3826"/>
        <w:gridCol w:w="1455"/>
      </w:tblGrid>
      <w:tr w:rsidR="49F86F0B" w:rsidTr="49F86F0B" w14:paraId="0443DABB">
        <w:trPr>
          <w:trHeight w:val="300"/>
        </w:trPr>
        <w:tc>
          <w:tcPr>
            <w:tcW w:w="3519" w:type="dxa"/>
            <w:tcMar/>
            <w:vAlign w:val="top"/>
          </w:tcPr>
          <w:p w:rsidR="49F86F0B" w:rsidP="49F86F0B" w:rsidRDefault="49F86F0B" w14:paraId="6616CD7E" w14:textId="4AF6EE7D">
            <w:pPr>
              <w:spacing w:before="0" w:beforeAutospacing="off" w:after="0" w:afterAutospacing="off"/>
              <w:jc w:val="left"/>
              <w:rPr>
                <w:b w:val="1"/>
                <w:bCs w:val="1"/>
                <w:u w:val="none"/>
              </w:rPr>
            </w:pPr>
            <w:r w:rsidRPr="49F86F0B" w:rsidR="49F86F0B">
              <w:rPr>
                <w:b w:val="1"/>
                <w:bCs w:val="1"/>
                <w:u w:val="none"/>
              </w:rPr>
              <w:t>Item</w:t>
            </w:r>
          </w:p>
        </w:tc>
        <w:tc>
          <w:tcPr>
            <w:tcW w:w="3826" w:type="dxa"/>
            <w:tcMar/>
            <w:vAlign w:val="top"/>
          </w:tcPr>
          <w:p w:rsidR="49F86F0B" w:rsidP="49F86F0B" w:rsidRDefault="49F86F0B" w14:paraId="5B66002E" w14:textId="0ECA0247">
            <w:pPr>
              <w:spacing w:before="0" w:beforeAutospacing="off" w:after="0" w:afterAutospacing="off"/>
              <w:jc w:val="left"/>
              <w:rPr>
                <w:b w:val="1"/>
                <w:bCs w:val="1"/>
                <w:u w:val="none"/>
              </w:rPr>
            </w:pPr>
            <w:r w:rsidRPr="49F86F0B" w:rsidR="49F86F0B">
              <w:rPr>
                <w:b w:val="1"/>
                <w:bCs w:val="1"/>
                <w:u w:val="none"/>
              </w:rPr>
              <w:t>Description</w:t>
            </w:r>
          </w:p>
        </w:tc>
        <w:tc>
          <w:tcPr>
            <w:tcW w:w="1455" w:type="dxa"/>
            <w:tcMar/>
            <w:vAlign w:val="top"/>
          </w:tcPr>
          <w:p w:rsidR="49F86F0B" w:rsidP="49F86F0B" w:rsidRDefault="49F86F0B" w14:paraId="03751E94" w14:textId="29B44F3E">
            <w:pPr>
              <w:spacing w:before="0" w:beforeAutospacing="off" w:after="0" w:afterAutospacing="off"/>
              <w:jc w:val="left"/>
              <w:rPr>
                <w:b w:val="1"/>
                <w:bCs w:val="1"/>
                <w:u w:val="none"/>
              </w:rPr>
            </w:pPr>
            <w:r w:rsidRPr="49F86F0B" w:rsidR="49F86F0B">
              <w:rPr>
                <w:b w:val="1"/>
                <w:bCs w:val="1"/>
                <w:u w:val="none"/>
              </w:rPr>
              <w:t>Cost (USD)</w:t>
            </w:r>
          </w:p>
        </w:tc>
      </w:tr>
      <w:tr w:rsidR="49F86F0B" w:rsidTr="49F86F0B" w14:paraId="305DF409">
        <w:trPr>
          <w:trHeight w:val="300"/>
        </w:trPr>
        <w:tc>
          <w:tcPr>
            <w:tcW w:w="3519" w:type="dxa"/>
            <w:tcMar/>
            <w:vAlign w:val="top"/>
          </w:tcPr>
          <w:p w:rsidR="49F86F0B" w:rsidP="49F86F0B" w:rsidRDefault="49F86F0B" w14:paraId="6AE9584F" w14:textId="758194B5">
            <w:pPr>
              <w:spacing w:before="0" w:beforeAutospacing="off" w:after="0" w:afterAutospacing="off"/>
              <w:jc w:val="left"/>
            </w:pPr>
            <w:r w:rsidR="49F86F0B">
              <w:rPr/>
              <w:t>Training Delivery</w:t>
            </w:r>
          </w:p>
        </w:tc>
        <w:tc>
          <w:tcPr>
            <w:tcW w:w="3826" w:type="dxa"/>
            <w:tcMar/>
            <w:vAlign w:val="top"/>
          </w:tcPr>
          <w:p w:rsidR="49F86F0B" w:rsidP="49F86F0B" w:rsidRDefault="49F86F0B" w14:paraId="60A7F77A" w14:textId="0CDA69D2">
            <w:pPr>
              <w:spacing w:before="0" w:beforeAutospacing="off" w:after="0" w:afterAutospacing="off"/>
              <w:jc w:val="left"/>
            </w:pPr>
            <w:r w:rsidR="49F86F0B">
              <w:rPr/>
              <w:t>Venues, trainers, materials</w:t>
            </w:r>
          </w:p>
        </w:tc>
        <w:tc>
          <w:tcPr>
            <w:tcW w:w="1455" w:type="dxa"/>
            <w:tcMar/>
            <w:vAlign w:val="top"/>
          </w:tcPr>
          <w:p w:rsidR="49F86F0B" w:rsidP="49F86F0B" w:rsidRDefault="49F86F0B" w14:paraId="78E1BC13" w14:textId="305E5892">
            <w:pPr>
              <w:spacing w:before="0" w:beforeAutospacing="off" w:after="0" w:afterAutospacing="off"/>
              <w:jc w:val="left"/>
            </w:pPr>
            <w:r w:rsidR="49F86F0B">
              <w:rPr/>
              <w:t>$30,000</w:t>
            </w:r>
          </w:p>
        </w:tc>
      </w:tr>
      <w:tr w:rsidR="49F86F0B" w:rsidTr="49F86F0B" w14:paraId="34A6FC02">
        <w:trPr>
          <w:trHeight w:val="300"/>
        </w:trPr>
        <w:tc>
          <w:tcPr>
            <w:tcW w:w="3519" w:type="dxa"/>
            <w:tcMar/>
            <w:vAlign w:val="top"/>
          </w:tcPr>
          <w:p w:rsidR="49F86F0B" w:rsidP="49F86F0B" w:rsidRDefault="49F86F0B" w14:paraId="6233FA06" w14:textId="26AE1DEE">
            <w:pPr>
              <w:spacing w:before="0" w:beforeAutospacing="off" w:after="0" w:afterAutospacing="off"/>
              <w:jc w:val="left"/>
            </w:pPr>
            <w:r w:rsidR="49F86F0B">
              <w:rPr/>
              <w:t>Seed Funding</w:t>
            </w:r>
          </w:p>
        </w:tc>
        <w:tc>
          <w:tcPr>
            <w:tcW w:w="3826" w:type="dxa"/>
            <w:tcMar/>
            <w:vAlign w:val="top"/>
          </w:tcPr>
          <w:p w:rsidR="49F86F0B" w:rsidP="49F86F0B" w:rsidRDefault="49F86F0B" w14:paraId="41A12832" w14:textId="5D2DCBEB">
            <w:pPr>
              <w:spacing w:before="0" w:beforeAutospacing="off" w:after="0" w:afterAutospacing="off"/>
              <w:jc w:val="left"/>
            </w:pPr>
            <w:r w:rsidR="49F86F0B">
              <w:rPr/>
              <w:t>Microgrants for 200 businesses</w:t>
            </w:r>
          </w:p>
        </w:tc>
        <w:tc>
          <w:tcPr>
            <w:tcW w:w="1455" w:type="dxa"/>
            <w:tcMar/>
            <w:vAlign w:val="top"/>
          </w:tcPr>
          <w:p w:rsidR="49F86F0B" w:rsidP="49F86F0B" w:rsidRDefault="49F86F0B" w14:paraId="63E47F0D" w14:textId="26065857">
            <w:pPr>
              <w:spacing w:before="0" w:beforeAutospacing="off" w:after="0" w:afterAutospacing="off"/>
              <w:jc w:val="left"/>
            </w:pPr>
            <w:r w:rsidR="49F86F0B">
              <w:rPr/>
              <w:t>$100,000</w:t>
            </w:r>
          </w:p>
        </w:tc>
      </w:tr>
      <w:tr w:rsidR="49F86F0B" w:rsidTr="49F86F0B" w14:paraId="4E9A7295">
        <w:trPr>
          <w:trHeight w:val="300"/>
        </w:trPr>
        <w:tc>
          <w:tcPr>
            <w:tcW w:w="3519" w:type="dxa"/>
            <w:tcMar/>
            <w:vAlign w:val="top"/>
          </w:tcPr>
          <w:p w:rsidR="49F86F0B" w:rsidP="49F86F0B" w:rsidRDefault="49F86F0B" w14:paraId="59686176" w14:textId="468E7B1A">
            <w:pPr>
              <w:spacing w:before="0" w:beforeAutospacing="off" w:after="0" w:afterAutospacing="off"/>
              <w:jc w:val="left"/>
            </w:pPr>
            <w:r w:rsidR="49F86F0B">
              <w:rPr/>
              <w:t>Project Staff</w:t>
            </w:r>
          </w:p>
        </w:tc>
        <w:tc>
          <w:tcPr>
            <w:tcW w:w="3826" w:type="dxa"/>
            <w:tcMar/>
            <w:vAlign w:val="top"/>
          </w:tcPr>
          <w:p w:rsidR="49F86F0B" w:rsidP="49F86F0B" w:rsidRDefault="49F86F0B" w14:paraId="635195ED" w14:textId="760D31DF">
            <w:pPr>
              <w:spacing w:before="0" w:beforeAutospacing="off" w:after="0" w:afterAutospacing="off"/>
              <w:jc w:val="left"/>
            </w:pPr>
            <w:r w:rsidR="49F86F0B">
              <w:rPr/>
              <w:t>Coordinator, trainers, admin</w:t>
            </w:r>
          </w:p>
        </w:tc>
        <w:tc>
          <w:tcPr>
            <w:tcW w:w="1455" w:type="dxa"/>
            <w:tcMar/>
            <w:vAlign w:val="top"/>
          </w:tcPr>
          <w:p w:rsidR="49F86F0B" w:rsidP="49F86F0B" w:rsidRDefault="49F86F0B" w14:paraId="7F53DED5" w14:textId="2A9497E4">
            <w:pPr>
              <w:spacing w:before="0" w:beforeAutospacing="off" w:after="0" w:afterAutospacing="off"/>
              <w:jc w:val="left"/>
            </w:pPr>
            <w:r w:rsidR="49F86F0B">
              <w:rPr/>
              <w:t>$25,000</w:t>
            </w:r>
          </w:p>
        </w:tc>
      </w:tr>
      <w:tr w:rsidR="49F86F0B" w:rsidTr="49F86F0B" w14:paraId="384B4B85">
        <w:trPr>
          <w:trHeight w:val="300"/>
        </w:trPr>
        <w:tc>
          <w:tcPr>
            <w:tcW w:w="3519" w:type="dxa"/>
            <w:tcMar/>
            <w:vAlign w:val="top"/>
          </w:tcPr>
          <w:p w:rsidR="49F86F0B" w:rsidP="49F86F0B" w:rsidRDefault="49F86F0B" w14:paraId="2AC2092B" w14:textId="0BD6DEFB">
            <w:pPr>
              <w:spacing w:before="0" w:beforeAutospacing="off" w:after="0" w:afterAutospacing="off"/>
              <w:jc w:val="left"/>
            </w:pPr>
            <w:r w:rsidR="49F86F0B">
              <w:rPr/>
              <w:t>Monitoring &amp; Evaluation</w:t>
            </w:r>
          </w:p>
        </w:tc>
        <w:tc>
          <w:tcPr>
            <w:tcW w:w="3826" w:type="dxa"/>
            <w:tcMar/>
            <w:vAlign w:val="top"/>
          </w:tcPr>
          <w:p w:rsidR="49F86F0B" w:rsidP="49F86F0B" w:rsidRDefault="49F86F0B" w14:paraId="5389026F" w14:textId="46FFCB97">
            <w:pPr>
              <w:spacing w:before="0" w:beforeAutospacing="off" w:after="0" w:afterAutospacing="off"/>
              <w:jc w:val="left"/>
            </w:pPr>
            <w:r w:rsidR="49F86F0B">
              <w:rPr/>
              <w:t>Surveys, reporting, learning sessions</w:t>
            </w:r>
          </w:p>
        </w:tc>
        <w:tc>
          <w:tcPr>
            <w:tcW w:w="1455" w:type="dxa"/>
            <w:tcMar/>
            <w:vAlign w:val="top"/>
          </w:tcPr>
          <w:p w:rsidR="49F86F0B" w:rsidP="49F86F0B" w:rsidRDefault="49F86F0B" w14:paraId="0EB29B75" w14:textId="625500EC">
            <w:pPr>
              <w:spacing w:before="0" w:beforeAutospacing="off" w:after="0" w:afterAutospacing="off"/>
              <w:jc w:val="left"/>
            </w:pPr>
            <w:r w:rsidR="49F86F0B">
              <w:rPr/>
              <w:t>$10,000</w:t>
            </w:r>
          </w:p>
        </w:tc>
      </w:tr>
      <w:tr w:rsidR="49F86F0B" w:rsidTr="49F86F0B" w14:paraId="5AA23659">
        <w:trPr>
          <w:trHeight w:val="300"/>
        </w:trPr>
        <w:tc>
          <w:tcPr>
            <w:tcW w:w="3519" w:type="dxa"/>
            <w:tcMar/>
            <w:vAlign w:val="top"/>
          </w:tcPr>
          <w:p w:rsidR="49F86F0B" w:rsidP="49F86F0B" w:rsidRDefault="49F86F0B" w14:paraId="75D8896B" w14:textId="60C6D66A">
            <w:pPr>
              <w:spacing w:before="0" w:beforeAutospacing="off" w:after="0" w:afterAutospacing="off"/>
              <w:jc w:val="left"/>
            </w:pPr>
            <w:r w:rsidR="49F86F0B">
              <w:rPr/>
              <w:t>Social Cohesion Events</w:t>
            </w:r>
          </w:p>
        </w:tc>
        <w:tc>
          <w:tcPr>
            <w:tcW w:w="3826" w:type="dxa"/>
            <w:tcMar/>
            <w:vAlign w:val="top"/>
          </w:tcPr>
          <w:p w:rsidR="49F86F0B" w:rsidP="49F86F0B" w:rsidRDefault="49F86F0B" w14:paraId="770BE276" w14:textId="34FC6112">
            <w:pPr>
              <w:spacing w:before="0" w:beforeAutospacing="off" w:after="0" w:afterAutospacing="off"/>
              <w:jc w:val="left"/>
            </w:pPr>
            <w:r w:rsidR="49F86F0B">
              <w:rPr/>
              <w:t xml:space="preserve">Events, </w:t>
            </w:r>
            <w:r w:rsidR="49F86F0B">
              <w:rPr/>
              <w:t>logistics</w:t>
            </w:r>
          </w:p>
        </w:tc>
        <w:tc>
          <w:tcPr>
            <w:tcW w:w="1455" w:type="dxa"/>
            <w:tcMar/>
            <w:vAlign w:val="top"/>
          </w:tcPr>
          <w:p w:rsidR="49F86F0B" w:rsidP="49F86F0B" w:rsidRDefault="49F86F0B" w14:paraId="013345B3" w14:textId="6F3224B8">
            <w:pPr>
              <w:spacing w:before="0" w:beforeAutospacing="off" w:after="0" w:afterAutospacing="off"/>
              <w:jc w:val="left"/>
            </w:pPr>
            <w:r w:rsidR="49F86F0B">
              <w:rPr/>
              <w:t>$7,500</w:t>
            </w:r>
          </w:p>
        </w:tc>
      </w:tr>
      <w:tr w:rsidR="49F86F0B" w:rsidTr="49F86F0B" w14:paraId="01F069C7">
        <w:trPr>
          <w:trHeight w:val="300"/>
        </w:trPr>
        <w:tc>
          <w:tcPr>
            <w:tcW w:w="3519" w:type="dxa"/>
            <w:tcMar/>
            <w:vAlign w:val="top"/>
          </w:tcPr>
          <w:p w:rsidR="49F86F0B" w:rsidP="49F86F0B" w:rsidRDefault="49F86F0B" w14:paraId="7E57FBF9" w14:textId="5211E321">
            <w:pPr>
              <w:spacing w:before="0" w:beforeAutospacing="off" w:after="0" w:afterAutospacing="off"/>
              <w:jc w:val="left"/>
            </w:pPr>
            <w:r w:rsidR="49F86F0B">
              <w:rPr/>
              <w:t>Overheads &amp; Contingency (10%)</w:t>
            </w:r>
          </w:p>
        </w:tc>
        <w:tc>
          <w:tcPr>
            <w:tcW w:w="3826" w:type="dxa"/>
            <w:tcMar/>
            <w:vAlign w:val="top"/>
          </w:tcPr>
          <w:p w:rsidR="49F86F0B" w:rsidP="49F86F0B" w:rsidRDefault="49F86F0B" w14:paraId="3AEE8528" w14:textId="59962B1D">
            <w:pPr>
              <w:spacing w:before="0" w:beforeAutospacing="off" w:after="0" w:afterAutospacing="off"/>
              <w:jc w:val="left"/>
            </w:pPr>
            <w:r w:rsidR="49F86F0B">
              <w:rPr/>
              <w:t>Office, utilities, transportation</w:t>
            </w:r>
          </w:p>
        </w:tc>
        <w:tc>
          <w:tcPr>
            <w:tcW w:w="1455" w:type="dxa"/>
            <w:tcMar/>
            <w:vAlign w:val="top"/>
          </w:tcPr>
          <w:p w:rsidR="49F86F0B" w:rsidP="49F86F0B" w:rsidRDefault="49F86F0B" w14:paraId="58E8F7E9" w14:textId="5FE5A1A2">
            <w:pPr>
              <w:spacing w:before="0" w:beforeAutospacing="off" w:after="0" w:afterAutospacing="off"/>
              <w:jc w:val="left"/>
            </w:pPr>
            <w:r w:rsidR="49F86F0B">
              <w:rPr/>
              <w:t>$17,250</w:t>
            </w:r>
          </w:p>
        </w:tc>
      </w:tr>
      <w:tr w:rsidR="49F86F0B" w:rsidTr="49F86F0B" w14:paraId="05EB63BE">
        <w:trPr>
          <w:trHeight w:val="300"/>
        </w:trPr>
        <w:tc>
          <w:tcPr>
            <w:tcW w:w="3519" w:type="dxa"/>
            <w:tcMar/>
            <w:vAlign w:val="top"/>
          </w:tcPr>
          <w:p w:rsidR="49F86F0B" w:rsidP="49F86F0B" w:rsidRDefault="49F86F0B" w14:paraId="7F00A262" w14:textId="5AB13C23">
            <w:pPr>
              <w:spacing w:before="0" w:beforeAutospacing="off" w:after="0" w:afterAutospacing="off"/>
              <w:jc w:val="left"/>
            </w:pPr>
            <w:r w:rsidRPr="49F86F0B" w:rsidR="49F86F0B">
              <w:rPr>
                <w:b w:val="1"/>
                <w:bCs w:val="1"/>
              </w:rPr>
              <w:t>Total Estimated Budget</w:t>
            </w:r>
          </w:p>
        </w:tc>
        <w:tc>
          <w:tcPr>
            <w:tcW w:w="3826" w:type="dxa"/>
            <w:tcMar/>
            <w:vAlign w:val="top"/>
          </w:tcPr>
          <w:p w:rsidR="49F86F0B" w:rsidP="49F86F0B" w:rsidRDefault="49F86F0B" w14:paraId="13CE057E" w14:textId="0215AE42">
            <w:pPr>
              <w:jc w:val="left"/>
            </w:pPr>
          </w:p>
        </w:tc>
        <w:tc>
          <w:tcPr>
            <w:tcW w:w="1455" w:type="dxa"/>
            <w:tcMar/>
            <w:vAlign w:val="top"/>
          </w:tcPr>
          <w:p w:rsidR="49F86F0B" w:rsidP="49F86F0B" w:rsidRDefault="49F86F0B" w14:paraId="43492168" w14:textId="6589AE9A">
            <w:pPr>
              <w:spacing w:before="0" w:beforeAutospacing="off" w:after="0" w:afterAutospacing="off"/>
              <w:jc w:val="left"/>
            </w:pPr>
            <w:r w:rsidRPr="49F86F0B" w:rsidR="49F86F0B">
              <w:rPr>
                <w:b w:val="1"/>
                <w:bCs w:val="1"/>
              </w:rPr>
              <w:t>$189,750</w:t>
            </w:r>
          </w:p>
        </w:tc>
      </w:tr>
    </w:tbl>
    <w:p w:rsidR="49F86F0B" w:rsidRDefault="49F86F0B" w14:paraId="7F4FBDEE" w14:textId="40EE74B4"/>
    <w:p w:rsidR="7AE36777" w:rsidP="49F86F0B" w:rsidRDefault="7AE36777" w14:paraId="11406451" w14:textId="3EE673E7">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8. Expected Outcomes</w:t>
      </w:r>
    </w:p>
    <w:p w:rsidR="7AE36777" w:rsidP="49F86F0B" w:rsidRDefault="7AE36777" w14:paraId="6FF04794" w14:textId="0A750F38">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300 women trained in business and vocational skills</w:t>
      </w:r>
    </w:p>
    <w:p w:rsidR="7AE36777" w:rsidP="49F86F0B" w:rsidRDefault="7AE36777" w14:paraId="35ED6CD4" w14:textId="057782BE">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At least 200 microenterprises established or improved</w:t>
      </w:r>
    </w:p>
    <w:p w:rsidR="7AE36777" w:rsidP="49F86F0B" w:rsidRDefault="7AE36777" w14:paraId="7E987B6B" w14:textId="524CED91">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Enhanced income generation and household resilience</w:t>
      </w:r>
    </w:p>
    <w:p w:rsidR="7AE36777" w:rsidP="49F86F0B" w:rsidRDefault="7AE36777" w14:paraId="00556E00" w14:textId="6B7AF95C">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Improved relationships between migrant and host communities</w:t>
      </w:r>
    </w:p>
    <w:p w:rsidR="7AE36777" w:rsidP="49F86F0B" w:rsidRDefault="7AE36777" w14:paraId="6B7A47B1" w14:textId="1BB98ABB">
      <w:pPr>
        <w:pStyle w:val="ListParagraph"/>
        <w:numPr>
          <w:ilvl w:val="0"/>
          <w:numId w:val="8"/>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Strengthened local ecosystems for women-led businesses</w:t>
      </w:r>
    </w:p>
    <w:p w:rsidR="49F86F0B" w:rsidRDefault="49F86F0B" w14:paraId="28DD3F6A" w14:textId="536EDCC0"/>
    <w:p w:rsidR="7AE36777" w:rsidP="49F86F0B" w:rsidRDefault="7AE36777" w14:paraId="54910007" w14:textId="1CF830A0">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9. Sustainability and Exit Strategy</w:t>
      </w:r>
    </w:p>
    <w:p w:rsidR="7AE36777" w:rsidP="49F86F0B" w:rsidRDefault="7AE36777" w14:paraId="10039A70" w14:textId="04E6023E">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Participants will be linked to local cooperatives, savings groups, and government enterprise support programs.</w:t>
      </w:r>
    </w:p>
    <w:p w:rsidR="7AE36777" w:rsidP="49F86F0B" w:rsidRDefault="7AE36777" w14:paraId="07403AB6" w14:textId="516D6ADE">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Business mentorship will continue through trained peer leaders and community resource persons.</w:t>
      </w:r>
    </w:p>
    <w:p w:rsidR="7AE36777" w:rsidP="49F86F0B" w:rsidRDefault="7AE36777" w14:paraId="56FFD1E4" w14:textId="769F8963">
      <w:pPr>
        <w:pStyle w:val="ListParagraph"/>
        <w:numPr>
          <w:ilvl w:val="0"/>
          <w:numId w:val="9"/>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SayPro will develop a sustainability toolkit and resource guide for continued learning.</w:t>
      </w:r>
    </w:p>
    <w:p w:rsidR="49F86F0B" w:rsidRDefault="49F86F0B" w14:paraId="7A59C4CE" w14:textId="603C75DA"/>
    <w:p w:rsidR="7AE36777" w:rsidP="49F86F0B" w:rsidRDefault="7AE36777" w14:paraId="2885AC5D" w14:textId="5F1184B4">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10. Monitoring and Reporting</w:t>
      </w:r>
    </w:p>
    <w:p w:rsidR="7AE36777" w:rsidP="49F86F0B" w:rsidRDefault="7AE36777" w14:paraId="6D8A807D" w14:textId="5B886AF6">
      <w:pPr>
        <w:spacing w:before="240" w:beforeAutospacing="off" w:after="240" w:afterAutospacing="off"/>
      </w:pPr>
      <w:r w:rsidRPr="49F86F0B" w:rsidR="7AE36777">
        <w:rPr>
          <w:rFonts w:ascii="Aptos" w:hAnsi="Aptos" w:eastAsia="Aptos" w:cs="Aptos"/>
          <w:noProof w:val="0"/>
          <w:sz w:val="24"/>
          <w:szCs w:val="24"/>
          <w:lang w:val="en-US"/>
        </w:rPr>
        <w:t>SayPro will provide UN Women with monthly and quarterly progress reports, including:</w:t>
      </w:r>
    </w:p>
    <w:p w:rsidR="7AE36777" w:rsidP="49F86F0B" w:rsidRDefault="7AE36777" w14:paraId="40594993" w14:textId="0BA6F548">
      <w:pPr>
        <w:pStyle w:val="ListParagraph"/>
        <w:numPr>
          <w:ilvl w:val="0"/>
          <w:numId w:val="10"/>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Quantitative data (training attendance, businesses funded)</w:t>
      </w:r>
    </w:p>
    <w:p w:rsidR="7AE36777" w:rsidP="49F86F0B" w:rsidRDefault="7AE36777" w14:paraId="2B9AB3E8" w14:textId="160C5091">
      <w:pPr>
        <w:pStyle w:val="ListParagraph"/>
        <w:numPr>
          <w:ilvl w:val="0"/>
          <w:numId w:val="10"/>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Qualitative data (case studies, testimonials)</w:t>
      </w:r>
    </w:p>
    <w:p w:rsidR="7AE36777" w:rsidP="49F86F0B" w:rsidRDefault="7AE36777" w14:paraId="35402399" w14:textId="67058180">
      <w:pPr>
        <w:pStyle w:val="ListParagraph"/>
        <w:numPr>
          <w:ilvl w:val="0"/>
          <w:numId w:val="10"/>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Financial updates</w:t>
      </w:r>
    </w:p>
    <w:p w:rsidR="7AE36777" w:rsidP="49F86F0B" w:rsidRDefault="7AE36777" w14:paraId="55476E67" w14:textId="405688F4">
      <w:pPr>
        <w:pStyle w:val="ListParagraph"/>
        <w:numPr>
          <w:ilvl w:val="0"/>
          <w:numId w:val="10"/>
        </w:numPr>
        <w:spacing w:before="240" w:beforeAutospacing="off" w:after="240" w:afterAutospacing="off"/>
        <w:rPr>
          <w:rFonts w:ascii="Aptos" w:hAnsi="Aptos" w:eastAsia="Aptos" w:cs="Aptos"/>
          <w:noProof w:val="0"/>
          <w:sz w:val="24"/>
          <w:szCs w:val="24"/>
          <w:lang w:val="en-US"/>
        </w:rPr>
      </w:pPr>
      <w:r w:rsidRPr="49F86F0B" w:rsidR="7AE36777">
        <w:rPr>
          <w:rFonts w:ascii="Aptos" w:hAnsi="Aptos" w:eastAsia="Aptos" w:cs="Aptos"/>
          <w:noProof w:val="0"/>
          <w:sz w:val="24"/>
          <w:szCs w:val="24"/>
          <w:lang w:val="en-US"/>
        </w:rPr>
        <w:t>Lessons learned and recommendations</w:t>
      </w:r>
    </w:p>
    <w:p w:rsidR="49F86F0B" w:rsidRDefault="49F86F0B" w14:paraId="1FC785EF" w14:textId="3963EBCE"/>
    <w:p w:rsidR="7AE36777" w:rsidP="49F86F0B" w:rsidRDefault="7AE36777" w14:paraId="01045975" w14:textId="64B6F496">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 xml:space="preserve">11. About </w:t>
      </w:r>
      <w:r w:rsidRPr="49F86F0B" w:rsidR="7AE36777">
        <w:rPr>
          <w:rFonts w:ascii="Aptos" w:hAnsi="Aptos" w:eastAsia="Aptos" w:cs="Aptos"/>
          <w:b w:val="1"/>
          <w:bCs w:val="1"/>
          <w:noProof w:val="0"/>
          <w:sz w:val="28"/>
          <w:szCs w:val="28"/>
          <w:lang w:val="en-US"/>
        </w:rPr>
        <w:t>SayPro</w:t>
      </w:r>
    </w:p>
    <w:p w:rsidR="7AE36777" w:rsidP="49F86F0B" w:rsidRDefault="7AE36777" w14:paraId="02FC471A" w14:textId="1B3F25AA">
      <w:pPr>
        <w:spacing w:before="240" w:beforeAutospacing="off" w:after="240" w:afterAutospacing="off"/>
      </w:pPr>
      <w:r w:rsidRPr="49F86F0B" w:rsidR="7AE36777">
        <w:rPr>
          <w:rFonts w:ascii="Aptos" w:hAnsi="Aptos" w:eastAsia="Aptos" w:cs="Aptos"/>
          <w:noProof w:val="0"/>
          <w:sz w:val="24"/>
          <w:szCs w:val="24"/>
          <w:lang w:val="en-US"/>
        </w:rPr>
        <w:t>SayPro is a reputable African social development organization committed to equipping marginalized individuals with the skills and support they need to thrive. We have implemented over 100 community development projects across Southern Africa, focusing on youth, women, and vulnerable populations through practical training, job creation, and entrepreneurship.</w:t>
      </w:r>
    </w:p>
    <w:p w:rsidR="49F86F0B" w:rsidRDefault="49F86F0B" w14:paraId="12C537C6" w14:textId="58FBE4A2"/>
    <w:p w:rsidR="7AE36777" w:rsidP="49F86F0B" w:rsidRDefault="7AE36777" w14:paraId="4A822A3E" w14:textId="699D164D">
      <w:pPr>
        <w:pStyle w:val="Heading3"/>
        <w:spacing w:before="281" w:beforeAutospacing="off" w:after="281" w:afterAutospacing="off"/>
        <w:rPr>
          <w:rFonts w:ascii="Aptos" w:hAnsi="Aptos" w:eastAsia="Aptos" w:cs="Aptos"/>
          <w:b w:val="1"/>
          <w:bCs w:val="1"/>
          <w:noProof w:val="0"/>
          <w:sz w:val="28"/>
          <w:szCs w:val="28"/>
          <w:lang w:val="en-US"/>
        </w:rPr>
      </w:pPr>
      <w:r w:rsidRPr="49F86F0B" w:rsidR="7AE36777">
        <w:rPr>
          <w:rFonts w:ascii="Aptos" w:hAnsi="Aptos" w:eastAsia="Aptos" w:cs="Aptos"/>
          <w:b w:val="1"/>
          <w:bCs w:val="1"/>
          <w:noProof w:val="0"/>
          <w:sz w:val="28"/>
          <w:szCs w:val="28"/>
          <w:lang w:val="en-US"/>
        </w:rPr>
        <w:t>12. Conclusion</w:t>
      </w:r>
    </w:p>
    <w:p w:rsidR="7AE36777" w:rsidP="49F86F0B" w:rsidRDefault="7AE36777" w14:paraId="4721E595" w14:textId="0486E4D7">
      <w:pPr>
        <w:spacing w:before="240" w:beforeAutospacing="off" w:after="240" w:afterAutospacing="off"/>
      </w:pPr>
      <w:r w:rsidRPr="49F86F0B" w:rsidR="7AE36777">
        <w:rPr>
          <w:rFonts w:ascii="Aptos" w:hAnsi="Aptos" w:eastAsia="Aptos" w:cs="Aptos"/>
          <w:noProof w:val="0"/>
          <w:sz w:val="24"/>
          <w:szCs w:val="24"/>
          <w:lang w:val="en-US"/>
        </w:rPr>
        <w:t>This proposal represents a timely opportunity to address both economic inequality and social division among women in migrant and host communities. With support from UN Women, SayPro is confident in delivering a scalable, impactful intervention that not only improves livelihoods but also fosters harmony and resilience.</w:t>
      </w:r>
    </w:p>
    <w:p w:rsidR="49F86F0B" w:rsidRDefault="49F86F0B" w14:paraId="3116AE9D" w14:textId="15C6A8F2"/>
    <w:p w:rsidR="49F86F0B" w:rsidRDefault="49F86F0B" w14:paraId="63505DE9" w14:textId="71C0848B">
      <w:r>
        <w:br w:type="page"/>
      </w:r>
    </w:p>
    <w:p xmlns:wp14="http://schemas.microsoft.com/office/word/2010/wordml" wp14:paraId="2C078E63" wp14:textId="77777777"/>
    <w:sectPr>
      <w:pgSz w:w="12240" w:h="15840" w:orient="portrait"/>
      <w:pgMar w:top="1440" w:right="1440" w:bottom="1440" w:left="1440" w:header="720" w:footer="720" w:gutter="0"/>
      <w:cols w:space="720"/>
      <w:docGrid w:linePitch="360"/>
      <w:headerReference w:type="default" r:id="R9d32ff199a744e54"/>
      <w:footerReference w:type="default" r:id="R4efac841ff694fd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F86F0B" w:rsidTr="49F86F0B" w14:paraId="34AB9D82">
      <w:trPr>
        <w:trHeight w:val="300"/>
      </w:trPr>
      <w:tc>
        <w:tcPr>
          <w:tcW w:w="3120" w:type="dxa"/>
          <w:tcMar/>
        </w:tcPr>
        <w:p w:rsidR="49F86F0B" w:rsidP="49F86F0B" w:rsidRDefault="49F86F0B" w14:paraId="0665D20A" w14:textId="7F08BC9B">
          <w:pPr>
            <w:pStyle w:val="Header"/>
            <w:bidi w:val="0"/>
            <w:ind w:left="-115"/>
            <w:jc w:val="left"/>
          </w:pPr>
        </w:p>
      </w:tc>
      <w:tc>
        <w:tcPr>
          <w:tcW w:w="3120" w:type="dxa"/>
          <w:tcMar/>
        </w:tcPr>
        <w:p w:rsidR="49F86F0B" w:rsidP="49F86F0B" w:rsidRDefault="49F86F0B" w14:paraId="2B8AD5F2" w14:textId="196D373E">
          <w:pPr>
            <w:pStyle w:val="Header"/>
            <w:bidi w:val="0"/>
            <w:jc w:val="center"/>
          </w:pPr>
        </w:p>
      </w:tc>
      <w:tc>
        <w:tcPr>
          <w:tcW w:w="3120" w:type="dxa"/>
          <w:tcMar/>
        </w:tcPr>
        <w:p w:rsidR="49F86F0B" w:rsidP="49F86F0B" w:rsidRDefault="49F86F0B" w14:paraId="6405667C" w14:textId="100A7575">
          <w:pPr>
            <w:pStyle w:val="Header"/>
            <w:bidi w:val="0"/>
            <w:ind w:right="-115"/>
            <w:jc w:val="right"/>
          </w:pPr>
          <w:r>
            <w:fldChar w:fldCharType="begin"/>
          </w:r>
          <w:r>
            <w:instrText xml:space="preserve">PAGE</w:instrText>
          </w:r>
          <w:r>
            <w:fldChar w:fldCharType="separate"/>
          </w:r>
          <w:r>
            <w:fldChar w:fldCharType="end"/>
          </w:r>
        </w:p>
      </w:tc>
    </w:tr>
  </w:tbl>
  <w:p w:rsidR="49F86F0B" w:rsidP="49F86F0B" w:rsidRDefault="49F86F0B" w14:paraId="4F62F1E5" w14:textId="13DF7C8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5400"/>
      <w:gridCol w:w="840"/>
      <w:gridCol w:w="3120"/>
    </w:tblGrid>
    <w:tr w:rsidR="49F86F0B" w:rsidTr="49F86F0B" w14:paraId="513B4223">
      <w:trPr>
        <w:trHeight w:val="300"/>
      </w:trPr>
      <w:tc>
        <w:tcPr>
          <w:tcW w:w="5400" w:type="dxa"/>
          <w:tcMar/>
        </w:tcPr>
        <w:p w:rsidR="49F86F0B" w:rsidP="49F86F0B" w:rsidRDefault="49F86F0B" w14:paraId="3FB43F18" w14:textId="3E7A8B92">
          <w:pPr>
            <w:pStyle w:val="Normal"/>
            <w:ind w:left="-115"/>
            <w:jc w:val="left"/>
            <w:rPr>
              <w:rFonts w:ascii="Aptos" w:hAnsi="Aptos" w:eastAsia="Aptos" w:cs="Aptos"/>
              <w:noProof w:val="0"/>
              <w:sz w:val="72"/>
              <w:szCs w:val="72"/>
              <w:lang w:val="en-US"/>
            </w:rPr>
          </w:pPr>
          <w:r w:rsidR="49F86F0B">
            <w:drawing>
              <wp:inline wp14:editId="2F1DC767" wp14:anchorId="285F05C1">
                <wp:extent cx="1990725" cy="923925"/>
                <wp:effectExtent l="0" t="0" r="0" b="0"/>
                <wp:docPr id="1735196310" name="" title=""/>
                <wp:cNvGraphicFramePr>
                  <a:graphicFrameLocks noChangeAspect="1"/>
                </wp:cNvGraphicFramePr>
                <a:graphic>
                  <a:graphicData uri="http://schemas.openxmlformats.org/drawingml/2006/picture">
                    <pic:pic>
                      <pic:nvPicPr>
                        <pic:cNvPr id="0" name=""/>
                        <pic:cNvPicPr/>
                      </pic:nvPicPr>
                      <pic:blipFill>
                        <a:blip r:embed="R05c9067e363f4dc2">
                          <a:extLst>
                            <a:ext xmlns:a="http://schemas.openxmlformats.org/drawingml/2006/main" uri="{28A0092B-C50C-407E-A947-70E740481C1C}">
                              <a14:useLocalDpi val="0"/>
                            </a:ext>
                          </a:extLst>
                        </a:blip>
                        <a:stretch>
                          <a:fillRect/>
                        </a:stretch>
                      </pic:blipFill>
                      <pic:spPr>
                        <a:xfrm>
                          <a:off x="0" y="0"/>
                          <a:ext cx="1990725" cy="923925"/>
                        </a:xfrm>
                        <a:prstGeom prst="rect">
                          <a:avLst/>
                        </a:prstGeom>
                      </pic:spPr>
                    </pic:pic>
                  </a:graphicData>
                </a:graphic>
              </wp:inline>
            </w:drawing>
          </w:r>
        </w:p>
      </w:tc>
      <w:tc>
        <w:tcPr>
          <w:tcW w:w="840" w:type="dxa"/>
          <w:tcMar/>
        </w:tcPr>
        <w:p w:rsidR="49F86F0B" w:rsidP="49F86F0B" w:rsidRDefault="49F86F0B" w14:paraId="282ADBB9" w14:textId="0364DBA9">
          <w:pPr>
            <w:pStyle w:val="Header"/>
            <w:bidi w:val="0"/>
            <w:jc w:val="center"/>
          </w:pPr>
        </w:p>
      </w:tc>
      <w:tc>
        <w:tcPr>
          <w:tcW w:w="3120" w:type="dxa"/>
          <w:tcMar/>
        </w:tcPr>
        <w:p w:rsidR="49F86F0B" w:rsidP="49F86F0B" w:rsidRDefault="49F86F0B" w14:paraId="0710EFBA" w14:textId="4FF0A220">
          <w:pPr>
            <w:pStyle w:val="Header"/>
            <w:bidi w:val="0"/>
            <w:ind w:right="-115"/>
            <w:jc w:val="right"/>
          </w:pPr>
        </w:p>
      </w:tc>
    </w:tr>
  </w:tbl>
  <w:p w:rsidR="49F86F0B" w:rsidP="49F86F0B" w:rsidRDefault="49F86F0B" w14:paraId="5EC77E11" w14:textId="00D92E8F">
    <w:pPr>
      <w:pStyle w:val="Header"/>
      <w:bidi w:val="0"/>
    </w:pPr>
  </w:p>
</w:hdr>
</file>

<file path=word/numbering.xml><?xml version="1.0" encoding="utf-8"?>
<w:numbering xmlns:w="http://schemas.openxmlformats.org/wordprocessingml/2006/main">
  <w:abstractNum xmlns:w="http://schemas.openxmlformats.org/wordprocessingml/2006/main" w:abstractNumId="10">
    <w:nsid w:val="53e9b6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9576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b55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5a982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3f4d0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65a2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88c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c9c38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6dc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ceb9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AF58D1"/>
    <w:rsid w:val="00FC66CA"/>
    <w:rsid w:val="016C34A4"/>
    <w:rsid w:val="059EA931"/>
    <w:rsid w:val="06CE4440"/>
    <w:rsid w:val="0D41D4DD"/>
    <w:rsid w:val="19F069C5"/>
    <w:rsid w:val="19F069C5"/>
    <w:rsid w:val="1DD4BC20"/>
    <w:rsid w:val="1F6083D4"/>
    <w:rsid w:val="2026B315"/>
    <w:rsid w:val="267EE227"/>
    <w:rsid w:val="26FE9F8D"/>
    <w:rsid w:val="2A61B117"/>
    <w:rsid w:val="336A554B"/>
    <w:rsid w:val="38DBD5B9"/>
    <w:rsid w:val="38DBD5B9"/>
    <w:rsid w:val="3B17CB3C"/>
    <w:rsid w:val="3B17CB3C"/>
    <w:rsid w:val="3B35FAE3"/>
    <w:rsid w:val="3BAF58D1"/>
    <w:rsid w:val="403888BC"/>
    <w:rsid w:val="405934EE"/>
    <w:rsid w:val="408FF8F4"/>
    <w:rsid w:val="408FF8F4"/>
    <w:rsid w:val="481FE870"/>
    <w:rsid w:val="49A01B93"/>
    <w:rsid w:val="49F86F0B"/>
    <w:rsid w:val="4B3C332D"/>
    <w:rsid w:val="4F8859EA"/>
    <w:rsid w:val="4FC14D6D"/>
    <w:rsid w:val="508663B1"/>
    <w:rsid w:val="5329290F"/>
    <w:rsid w:val="5329290F"/>
    <w:rsid w:val="5680DDF6"/>
    <w:rsid w:val="5FDAECB2"/>
    <w:rsid w:val="625A9D31"/>
    <w:rsid w:val="625A9D31"/>
    <w:rsid w:val="62C1CFEA"/>
    <w:rsid w:val="6603276C"/>
    <w:rsid w:val="6A1C9912"/>
    <w:rsid w:val="6B80B69D"/>
    <w:rsid w:val="6EACD081"/>
    <w:rsid w:val="70ED507C"/>
    <w:rsid w:val="714A42FC"/>
    <w:rsid w:val="7379447E"/>
    <w:rsid w:val="74354A2C"/>
    <w:rsid w:val="7AE36777"/>
    <w:rsid w:val="7B71D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58D1"/>
  <w15:chartTrackingRefBased/>
  <w15:docId w15:val="{EB6F9C88-F153-496E-98D8-D29501C38A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F86F0B"/>
    <w:pPr>
      <w:spacing/>
      <w:ind w:left="720"/>
      <w:contextualSpacing/>
    </w:pPr>
  </w:style>
  <w:style w:type="paragraph" w:styleId="Header">
    <w:uiPriority w:val="99"/>
    <w:name w:val="header"/>
    <w:basedOn w:val="Normal"/>
    <w:unhideWhenUsed/>
    <w:rsid w:val="49F86F0B"/>
    <w:pPr>
      <w:tabs>
        <w:tab w:val="center" w:leader="none" w:pos="4680"/>
        <w:tab w:val="right" w:leader="none" w:pos="9360"/>
      </w:tabs>
      <w:spacing w:after="0" w:line="240" w:lineRule="auto"/>
    </w:pPr>
  </w:style>
  <w:style w:type="paragraph" w:styleId="Footer">
    <w:uiPriority w:val="99"/>
    <w:name w:val="footer"/>
    <w:basedOn w:val="Normal"/>
    <w:unhideWhenUsed/>
    <w:rsid w:val="49F86F0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d32ff199a744e54" /><Relationship Type="http://schemas.openxmlformats.org/officeDocument/2006/relationships/footer" Target="footer.xml" Id="R4efac841ff694fdd" /><Relationship Type="http://schemas.openxmlformats.org/officeDocument/2006/relationships/numbering" Target="numbering.xml" Id="R83e76af60aba4f64" /></Relationships>
</file>

<file path=word/_rels/header.xml.rels>&#65279;<?xml version="1.0" encoding="utf-8"?><Relationships xmlns="http://schemas.openxmlformats.org/package/2006/relationships"><Relationship Type="http://schemas.openxmlformats.org/officeDocument/2006/relationships/image" Target="/media/image.png" Id="R05c9067e363f4d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2025-05-06T07:20:37.9826593Z</dcterms:created>
  <dcterms:modified xsi:type="dcterms:W3CDTF">2025-05-06T08:09:16.6576089Z</dcterms:modified>
  <dc:creator>SayPro Marketing Specialist - SayPro Marketing Royalty</dc:creator>
  <lastModifiedBy>SayPro Marketing Specialist - SayPro Marketing Royalty</lastModifiedBy>
</coreProperties>
</file>